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77A" w:rsidRDefault="00AB5E28">
      <w:pPr>
        <w:pStyle w:val="CRCoverPage"/>
        <w:tabs>
          <w:tab w:val="right" w:pos="9639"/>
        </w:tabs>
        <w:spacing w:after="0"/>
        <w:rPr>
          <w:rFonts w:cs="Arial"/>
          <w:b/>
          <w:color w:val="000000"/>
          <w:sz w:val="24"/>
          <w:lang w:val="en-US" w:eastAsia="zh-CN"/>
        </w:rPr>
      </w:pPr>
      <w:r>
        <w:rPr>
          <w:rFonts w:cs="Arial"/>
          <w:b/>
          <w:color w:val="000000"/>
          <w:sz w:val="24"/>
          <w:lang w:eastAsia="ja-JP"/>
        </w:rPr>
        <w:t>SA WG2 Meeting #S2-1</w:t>
      </w:r>
      <w:r>
        <w:rPr>
          <w:rFonts w:cs="Arial" w:hint="eastAsia"/>
          <w:b/>
          <w:color w:val="000000"/>
          <w:sz w:val="24"/>
          <w:lang w:val="en-US" w:eastAsia="zh-CN"/>
        </w:rPr>
        <w:t>57</w:t>
      </w:r>
      <w:r>
        <w:rPr>
          <w:rFonts w:cs="Arial"/>
          <w:b/>
          <w:color w:val="000000"/>
          <w:sz w:val="24"/>
          <w:lang w:eastAsia="ja-JP"/>
        </w:rPr>
        <w:tab/>
        <w:t>S2-</w:t>
      </w:r>
      <w:bookmarkStart w:id="0" w:name="_GoBack"/>
      <w:bookmarkEnd w:id="0"/>
      <w:r w:rsidR="00600526" w:rsidRPr="00600526">
        <w:rPr>
          <w:rFonts w:cs="Arial"/>
          <w:b/>
          <w:color w:val="000000"/>
          <w:sz w:val="24"/>
          <w:lang w:eastAsia="ja-JP"/>
        </w:rPr>
        <w:t>2306722</w:t>
      </w:r>
    </w:p>
    <w:p w:rsidR="00F5077A" w:rsidRDefault="00AB5E28">
      <w:pPr>
        <w:pStyle w:val="CRCoverPage"/>
        <w:tabs>
          <w:tab w:val="right" w:pos="9639"/>
        </w:tabs>
        <w:spacing w:after="0"/>
        <w:outlineLvl w:val="0"/>
        <w:rPr>
          <w:b/>
          <w:sz w:val="16"/>
          <w:szCs w:val="16"/>
        </w:rPr>
      </w:pPr>
      <w:r>
        <w:rPr>
          <w:rFonts w:hint="eastAsia"/>
          <w:b/>
          <w:sz w:val="24"/>
          <w:lang w:val="en-US" w:eastAsia="zh-CN"/>
        </w:rPr>
        <w:t>Berlin</w:t>
      </w:r>
      <w:r>
        <w:rPr>
          <w:b/>
          <w:sz w:val="24"/>
        </w:rPr>
        <w:t>, G</w:t>
      </w:r>
      <w:r>
        <w:rPr>
          <w:rFonts w:hint="eastAsia"/>
          <w:b/>
          <w:sz w:val="24"/>
          <w:lang w:val="en-US" w:eastAsia="zh-CN"/>
        </w:rPr>
        <w:t>ermany</w:t>
      </w:r>
      <w:r>
        <w:rPr>
          <w:b/>
          <w:sz w:val="24"/>
        </w:rPr>
        <w:t>,</w:t>
      </w:r>
      <w:r>
        <w:rPr>
          <w:rFonts w:hint="eastAsia"/>
          <w:b/>
          <w:sz w:val="24"/>
          <w:lang w:val="en-US" w:eastAsia="zh-CN"/>
        </w:rPr>
        <w:t xml:space="preserve"> May </w:t>
      </w:r>
      <w:r>
        <w:rPr>
          <w:b/>
          <w:sz w:val="24"/>
        </w:rPr>
        <w:t>2</w:t>
      </w:r>
      <w:r>
        <w:rPr>
          <w:rFonts w:hint="eastAsia"/>
          <w:b/>
          <w:sz w:val="24"/>
          <w:lang w:val="en-US" w:eastAsia="zh-CN"/>
        </w:rPr>
        <w:t>2</w:t>
      </w:r>
      <w:r>
        <w:rPr>
          <w:b/>
          <w:sz w:val="24"/>
        </w:rPr>
        <w:t xml:space="preserve"> - 2</w:t>
      </w:r>
      <w:r>
        <w:rPr>
          <w:rFonts w:hint="eastAsia"/>
          <w:b/>
          <w:sz w:val="24"/>
          <w:lang w:val="en-US" w:eastAsia="zh-CN"/>
        </w:rPr>
        <w:t>6,</w:t>
      </w:r>
      <w:r>
        <w:rPr>
          <w:b/>
          <w:sz w:val="24"/>
        </w:rPr>
        <w:t xml:space="preserve">  2023</w:t>
      </w:r>
      <w:r>
        <w:rPr>
          <w:rFonts w:cs="Arial"/>
          <w:b/>
          <w:color w:val="000000"/>
          <w:sz w:val="24"/>
          <w:lang w:eastAsia="ja-JP"/>
        </w:rPr>
        <w:tab/>
      </w:r>
    </w:p>
    <w:p w:rsidR="00F5077A" w:rsidRDefault="00F5077A">
      <w:pPr>
        <w:pStyle w:val="aa"/>
        <w:pBdr>
          <w:bottom w:val="single" w:sz="4" w:space="1" w:color="auto"/>
        </w:pBdr>
        <w:tabs>
          <w:tab w:val="right" w:pos="9638"/>
        </w:tabs>
        <w:rPr>
          <w:rFonts w:eastAsia="Batang" w:cs="Arial"/>
          <w:sz w:val="16"/>
          <w:szCs w:val="16"/>
          <w:lang w:eastAsia="zh-CN"/>
        </w:rPr>
      </w:pPr>
    </w:p>
    <w:p w:rsidR="00F5077A" w:rsidRDefault="00AB5E2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rsidR="00F5077A" w:rsidRDefault="00AB5E2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rPr>
        <w:t xml:space="preserve">Study on </w:t>
      </w:r>
      <w:r>
        <w:rPr>
          <w:rFonts w:ascii="Arial" w:hAnsi="Arial" w:cs="Arial"/>
          <w:b/>
          <w:sz w:val="24"/>
          <w:szCs w:val="24"/>
        </w:rPr>
        <w:t xml:space="preserve">Architecture Enhancement </w:t>
      </w:r>
      <w:r w:rsidR="00DF78CF">
        <w:rPr>
          <w:rFonts w:ascii="Arial" w:hAnsi="Arial" w:cs="Arial"/>
          <w:b/>
          <w:sz w:val="24"/>
          <w:szCs w:val="24"/>
        </w:rPr>
        <w:t>for</w:t>
      </w:r>
      <w:r>
        <w:rPr>
          <w:rFonts w:ascii="Arial" w:hAnsi="Arial" w:cs="Arial"/>
          <w:b/>
          <w:sz w:val="24"/>
          <w:szCs w:val="24"/>
        </w:rPr>
        <w:t xml:space="preserve"> </w:t>
      </w:r>
      <w:bookmarkStart w:id="1" w:name="OLE_LINK1"/>
      <w:r>
        <w:rPr>
          <w:rFonts w:ascii="Arial" w:hAnsi="Arial" w:cs="Arial" w:hint="eastAsia"/>
          <w:b/>
          <w:sz w:val="24"/>
          <w:szCs w:val="24"/>
        </w:rPr>
        <w:t>Integrated Sensing and Communication</w:t>
      </w:r>
      <w:bookmarkEnd w:id="1"/>
    </w:p>
    <w:p w:rsidR="00F5077A" w:rsidRDefault="00AB5E2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F5077A" w:rsidRDefault="00AB5E2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4791" w:rsidRPr="00F14791">
        <w:rPr>
          <w:rFonts w:ascii="Arial" w:eastAsia="Batang" w:hAnsi="Arial"/>
          <w:b/>
          <w:sz w:val="24"/>
          <w:szCs w:val="24"/>
          <w:lang w:val="en-US" w:eastAsia="zh-CN"/>
        </w:rPr>
        <w:t>10.5</w:t>
      </w:r>
    </w:p>
    <w:p w:rsidR="00F5077A" w:rsidRDefault="00F5077A">
      <w:pPr>
        <w:rPr>
          <w:rFonts w:eastAsia="Batang"/>
          <w:lang w:val="en-US" w:eastAsia="zh-CN"/>
        </w:rPr>
      </w:pPr>
    </w:p>
    <w:p w:rsidR="00F5077A" w:rsidRDefault="00AB5E28">
      <w:pPr>
        <w:pStyle w:val="8"/>
        <w:jc w:val="center"/>
      </w:pPr>
      <w:r>
        <w:t>3GPP™ Work Item Description</w:t>
      </w:r>
    </w:p>
    <w:p w:rsidR="00F5077A" w:rsidRDefault="00AB5E28">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F5077A" w:rsidRDefault="00AB5E28">
      <w:pPr>
        <w:pStyle w:val="8"/>
      </w:pPr>
      <w:r>
        <w:t>Title:</w:t>
      </w:r>
      <w:r w:rsidR="00DF78CF" w:rsidRPr="00DF78CF">
        <w:t xml:space="preserve"> Study on Integrated Sensing and Communication</w:t>
      </w:r>
    </w:p>
    <w:p w:rsidR="00F5077A" w:rsidRDefault="00F5077A">
      <w:pPr>
        <w:pStyle w:val="Guidance"/>
      </w:pPr>
    </w:p>
    <w:p w:rsidR="00F5077A" w:rsidRDefault="00AB5E28">
      <w:pPr>
        <w:pStyle w:val="8"/>
        <w:rPr>
          <w:lang w:val="en-US" w:eastAsia="zh-CN"/>
        </w:rPr>
      </w:pPr>
      <w:r>
        <w:t>Acronym:</w:t>
      </w:r>
      <w:r w:rsidR="00DF78CF">
        <w:rPr>
          <w:rFonts w:hint="eastAsia"/>
        </w:rPr>
        <w:t xml:space="preserve"> </w:t>
      </w:r>
      <w:r>
        <w:rPr>
          <w:rFonts w:hint="eastAsia"/>
        </w:rPr>
        <w:t>FS</w:t>
      </w:r>
      <w:r>
        <w:rPr>
          <w:lang w:val="fr-FR"/>
        </w:rPr>
        <w:t>_</w:t>
      </w:r>
      <w:r>
        <w:rPr>
          <w:rFonts w:hint="eastAsia"/>
          <w:lang w:val="en-US" w:eastAsia="zh-CN"/>
        </w:rPr>
        <w:t>ISAC</w:t>
      </w:r>
    </w:p>
    <w:p w:rsidR="00F5077A" w:rsidRDefault="00F5077A">
      <w:pPr>
        <w:pStyle w:val="Guidance"/>
      </w:pPr>
    </w:p>
    <w:p w:rsidR="00F5077A" w:rsidRDefault="00AB5E28">
      <w:pPr>
        <w:pStyle w:val="8"/>
        <w:rPr>
          <w:lang w:val="en-US" w:eastAsia="zh-CN"/>
        </w:rPr>
      </w:pPr>
      <w:r>
        <w:t>Unique identifier:</w:t>
      </w:r>
      <w:r>
        <w:tab/>
      </w:r>
    </w:p>
    <w:p w:rsidR="00F5077A" w:rsidRDefault="00AB5E28">
      <w:pPr>
        <w:pStyle w:val="Guidance"/>
      </w:pPr>
      <w:r>
        <w:t xml:space="preserve"> </w:t>
      </w:r>
    </w:p>
    <w:p w:rsidR="00F5077A" w:rsidRDefault="00AB5E28">
      <w:pPr>
        <w:pStyle w:val="8"/>
        <w:rPr>
          <w:lang w:val="en-US" w:eastAsia="zh-CN"/>
        </w:rPr>
      </w:pPr>
      <w:r>
        <w:t>Potential target Release:</w:t>
      </w:r>
      <w:r>
        <w:tab/>
      </w:r>
      <w:r>
        <w:rPr>
          <w:iCs/>
        </w:rPr>
        <w:t>Rel-1</w:t>
      </w:r>
      <w:r>
        <w:rPr>
          <w:rFonts w:hint="eastAsia"/>
          <w:iCs/>
          <w:lang w:val="en-US" w:eastAsia="zh-CN"/>
        </w:rPr>
        <w:t>9</w:t>
      </w:r>
    </w:p>
    <w:p w:rsidR="00F5077A" w:rsidRDefault="00AB5E28">
      <w:pPr>
        <w:pStyle w:val="Guidance"/>
      </w:pPr>
      <w:r>
        <w:t xml:space="preserve"> </w:t>
      </w:r>
    </w:p>
    <w:p w:rsidR="00F5077A" w:rsidRDefault="00AB5E28">
      <w:pPr>
        <w:pStyle w:val="1"/>
      </w:pPr>
      <w:r>
        <w:t>1</w:t>
      </w:r>
      <w:r>
        <w:tab/>
        <w:t>Impacts</w:t>
      </w:r>
    </w:p>
    <w:p w:rsidR="00F5077A" w:rsidRDefault="00AB5E2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5077A">
        <w:trPr>
          <w:cantSplit/>
          <w:jc w:val="center"/>
        </w:trPr>
        <w:tc>
          <w:tcPr>
            <w:tcW w:w="1515" w:type="dxa"/>
            <w:tcBorders>
              <w:bottom w:val="single" w:sz="12" w:space="0" w:color="auto"/>
              <w:right w:val="single" w:sz="12" w:space="0" w:color="auto"/>
            </w:tcBorders>
            <w:shd w:val="clear" w:color="auto" w:fill="E0E0E0"/>
          </w:tcPr>
          <w:p w:rsidR="00F5077A" w:rsidRDefault="00AB5E28">
            <w:pPr>
              <w:pStyle w:val="TAH"/>
            </w:pPr>
            <w:r>
              <w:t>Affects:</w:t>
            </w:r>
          </w:p>
        </w:tc>
        <w:tc>
          <w:tcPr>
            <w:tcW w:w="1275" w:type="dxa"/>
            <w:tcBorders>
              <w:left w:val="nil"/>
              <w:bottom w:val="single" w:sz="12" w:space="0" w:color="auto"/>
            </w:tcBorders>
            <w:shd w:val="clear" w:color="auto" w:fill="E0E0E0"/>
          </w:tcPr>
          <w:p w:rsidR="00F5077A" w:rsidRDefault="00AB5E28">
            <w:pPr>
              <w:pStyle w:val="TAH"/>
            </w:pPr>
            <w:r>
              <w:t>UICC apps</w:t>
            </w:r>
          </w:p>
        </w:tc>
        <w:tc>
          <w:tcPr>
            <w:tcW w:w="1037" w:type="dxa"/>
            <w:tcBorders>
              <w:bottom w:val="single" w:sz="12" w:space="0" w:color="auto"/>
            </w:tcBorders>
            <w:shd w:val="clear" w:color="auto" w:fill="E0E0E0"/>
          </w:tcPr>
          <w:p w:rsidR="00F5077A" w:rsidRDefault="00AB5E28">
            <w:pPr>
              <w:pStyle w:val="TAH"/>
            </w:pPr>
            <w:r>
              <w:t>ME</w:t>
            </w:r>
          </w:p>
        </w:tc>
        <w:tc>
          <w:tcPr>
            <w:tcW w:w="850" w:type="dxa"/>
            <w:tcBorders>
              <w:bottom w:val="single" w:sz="12" w:space="0" w:color="auto"/>
            </w:tcBorders>
            <w:shd w:val="clear" w:color="auto" w:fill="E0E0E0"/>
          </w:tcPr>
          <w:p w:rsidR="00F5077A" w:rsidRDefault="00AB5E28">
            <w:pPr>
              <w:pStyle w:val="TAH"/>
            </w:pPr>
            <w:r>
              <w:t>AN</w:t>
            </w:r>
          </w:p>
        </w:tc>
        <w:tc>
          <w:tcPr>
            <w:tcW w:w="851" w:type="dxa"/>
            <w:tcBorders>
              <w:bottom w:val="single" w:sz="12" w:space="0" w:color="auto"/>
            </w:tcBorders>
            <w:shd w:val="clear" w:color="auto" w:fill="E0E0E0"/>
          </w:tcPr>
          <w:p w:rsidR="00F5077A" w:rsidRDefault="00AB5E28">
            <w:pPr>
              <w:pStyle w:val="TAH"/>
            </w:pPr>
            <w:r>
              <w:t>CN</w:t>
            </w:r>
          </w:p>
        </w:tc>
        <w:tc>
          <w:tcPr>
            <w:tcW w:w="1752" w:type="dxa"/>
            <w:tcBorders>
              <w:bottom w:val="single" w:sz="12" w:space="0" w:color="auto"/>
            </w:tcBorders>
            <w:shd w:val="clear" w:color="auto" w:fill="E0E0E0"/>
          </w:tcPr>
          <w:p w:rsidR="00F5077A" w:rsidRDefault="00AB5E28">
            <w:pPr>
              <w:pStyle w:val="TAH"/>
            </w:pPr>
            <w:r>
              <w:t>Others (specify)</w:t>
            </w:r>
          </w:p>
        </w:tc>
      </w:tr>
      <w:tr w:rsidR="00F5077A">
        <w:trPr>
          <w:cantSplit/>
          <w:trHeight w:val="215"/>
          <w:jc w:val="center"/>
        </w:trPr>
        <w:tc>
          <w:tcPr>
            <w:tcW w:w="1515" w:type="dxa"/>
            <w:tcBorders>
              <w:top w:val="nil"/>
              <w:right w:val="single" w:sz="12" w:space="0" w:color="auto"/>
            </w:tcBorders>
          </w:tcPr>
          <w:p w:rsidR="00F5077A" w:rsidRDefault="00AB5E28">
            <w:pPr>
              <w:pStyle w:val="TAH"/>
            </w:pPr>
            <w:r>
              <w:t>Yes</w:t>
            </w:r>
          </w:p>
        </w:tc>
        <w:tc>
          <w:tcPr>
            <w:tcW w:w="1275" w:type="dxa"/>
            <w:tcBorders>
              <w:top w:val="nil"/>
              <w:left w:val="nil"/>
            </w:tcBorders>
          </w:tcPr>
          <w:p w:rsidR="00F5077A" w:rsidRDefault="00F5077A">
            <w:pPr>
              <w:pStyle w:val="TAC"/>
            </w:pPr>
          </w:p>
        </w:tc>
        <w:tc>
          <w:tcPr>
            <w:tcW w:w="1037" w:type="dxa"/>
            <w:tcBorders>
              <w:top w:val="nil"/>
            </w:tcBorders>
          </w:tcPr>
          <w:p w:rsidR="00F5077A" w:rsidRDefault="00AB5E28">
            <w:pPr>
              <w:pStyle w:val="TAC"/>
              <w:rPr>
                <w:lang w:eastAsia="zh-CN"/>
              </w:rPr>
            </w:pPr>
            <w:r>
              <w:rPr>
                <w:rFonts w:hint="eastAsia"/>
                <w:lang w:eastAsia="zh-CN"/>
              </w:rPr>
              <w:t>X</w:t>
            </w:r>
          </w:p>
        </w:tc>
        <w:tc>
          <w:tcPr>
            <w:tcW w:w="850" w:type="dxa"/>
            <w:tcBorders>
              <w:top w:val="nil"/>
            </w:tcBorders>
          </w:tcPr>
          <w:p w:rsidR="00F5077A" w:rsidRDefault="00AB5E28">
            <w:pPr>
              <w:pStyle w:val="TAC"/>
              <w:rPr>
                <w:lang w:eastAsia="zh-CN"/>
              </w:rPr>
            </w:pPr>
            <w:r>
              <w:rPr>
                <w:rFonts w:hint="eastAsia"/>
                <w:lang w:eastAsia="zh-CN"/>
              </w:rPr>
              <w:t>X</w:t>
            </w:r>
          </w:p>
        </w:tc>
        <w:tc>
          <w:tcPr>
            <w:tcW w:w="851" w:type="dxa"/>
            <w:tcBorders>
              <w:top w:val="nil"/>
            </w:tcBorders>
          </w:tcPr>
          <w:p w:rsidR="00F5077A" w:rsidRDefault="00AB5E28">
            <w:pPr>
              <w:pStyle w:val="TAC"/>
              <w:rPr>
                <w:lang w:eastAsia="zh-CN"/>
              </w:rPr>
            </w:pPr>
            <w:r>
              <w:rPr>
                <w:rFonts w:hint="eastAsia"/>
                <w:lang w:eastAsia="zh-CN"/>
              </w:rPr>
              <w:t>X</w:t>
            </w:r>
          </w:p>
        </w:tc>
        <w:tc>
          <w:tcPr>
            <w:tcW w:w="1752" w:type="dxa"/>
            <w:tcBorders>
              <w:top w:val="nil"/>
            </w:tcBorders>
          </w:tcPr>
          <w:p w:rsidR="00F5077A" w:rsidRDefault="00F5077A">
            <w:pPr>
              <w:pStyle w:val="TAC"/>
            </w:pPr>
          </w:p>
        </w:tc>
      </w:tr>
      <w:tr w:rsidR="00F5077A">
        <w:trPr>
          <w:cantSplit/>
          <w:jc w:val="center"/>
        </w:trPr>
        <w:tc>
          <w:tcPr>
            <w:tcW w:w="1515" w:type="dxa"/>
            <w:tcBorders>
              <w:right w:val="single" w:sz="12" w:space="0" w:color="auto"/>
            </w:tcBorders>
          </w:tcPr>
          <w:p w:rsidR="00F5077A" w:rsidRDefault="00AB5E28">
            <w:pPr>
              <w:pStyle w:val="TAH"/>
            </w:pPr>
            <w:r>
              <w:t>No</w:t>
            </w:r>
          </w:p>
        </w:tc>
        <w:tc>
          <w:tcPr>
            <w:tcW w:w="1275" w:type="dxa"/>
            <w:tcBorders>
              <w:left w:val="nil"/>
            </w:tcBorders>
          </w:tcPr>
          <w:p w:rsidR="00F5077A" w:rsidRDefault="00F5077A">
            <w:pPr>
              <w:pStyle w:val="TAC"/>
            </w:pPr>
          </w:p>
        </w:tc>
        <w:tc>
          <w:tcPr>
            <w:tcW w:w="1037" w:type="dxa"/>
          </w:tcPr>
          <w:p w:rsidR="00F5077A" w:rsidRDefault="00F5077A">
            <w:pPr>
              <w:pStyle w:val="TAC"/>
            </w:pPr>
          </w:p>
        </w:tc>
        <w:tc>
          <w:tcPr>
            <w:tcW w:w="850" w:type="dxa"/>
          </w:tcPr>
          <w:p w:rsidR="00F5077A" w:rsidRDefault="00F5077A">
            <w:pPr>
              <w:pStyle w:val="TAC"/>
            </w:pPr>
          </w:p>
        </w:tc>
        <w:tc>
          <w:tcPr>
            <w:tcW w:w="851" w:type="dxa"/>
          </w:tcPr>
          <w:p w:rsidR="00F5077A" w:rsidRDefault="00F5077A">
            <w:pPr>
              <w:pStyle w:val="TAC"/>
            </w:pPr>
          </w:p>
        </w:tc>
        <w:tc>
          <w:tcPr>
            <w:tcW w:w="1752" w:type="dxa"/>
          </w:tcPr>
          <w:p w:rsidR="00F5077A" w:rsidRDefault="00F5077A">
            <w:pPr>
              <w:pStyle w:val="TAC"/>
            </w:pPr>
          </w:p>
        </w:tc>
      </w:tr>
      <w:tr w:rsidR="00F5077A">
        <w:trPr>
          <w:cantSplit/>
          <w:jc w:val="center"/>
        </w:trPr>
        <w:tc>
          <w:tcPr>
            <w:tcW w:w="1515" w:type="dxa"/>
            <w:tcBorders>
              <w:right w:val="single" w:sz="12" w:space="0" w:color="auto"/>
            </w:tcBorders>
          </w:tcPr>
          <w:p w:rsidR="00F5077A" w:rsidRDefault="00AB5E28">
            <w:pPr>
              <w:pStyle w:val="TAH"/>
            </w:pPr>
            <w:r>
              <w:t>Don't know</w:t>
            </w:r>
          </w:p>
        </w:tc>
        <w:tc>
          <w:tcPr>
            <w:tcW w:w="1275" w:type="dxa"/>
            <w:tcBorders>
              <w:left w:val="nil"/>
            </w:tcBorders>
          </w:tcPr>
          <w:p w:rsidR="00F5077A" w:rsidRDefault="00AB5E28">
            <w:pPr>
              <w:pStyle w:val="TAC"/>
              <w:rPr>
                <w:lang w:eastAsia="zh-CN"/>
              </w:rPr>
            </w:pPr>
            <w:r>
              <w:rPr>
                <w:rFonts w:hint="eastAsia"/>
                <w:lang w:eastAsia="zh-CN"/>
              </w:rPr>
              <w:t>X</w:t>
            </w:r>
          </w:p>
        </w:tc>
        <w:tc>
          <w:tcPr>
            <w:tcW w:w="1037" w:type="dxa"/>
          </w:tcPr>
          <w:p w:rsidR="00F5077A" w:rsidRDefault="00F5077A">
            <w:pPr>
              <w:pStyle w:val="TAC"/>
            </w:pPr>
          </w:p>
        </w:tc>
        <w:tc>
          <w:tcPr>
            <w:tcW w:w="850" w:type="dxa"/>
          </w:tcPr>
          <w:p w:rsidR="00F5077A" w:rsidRDefault="00F5077A">
            <w:pPr>
              <w:pStyle w:val="TAC"/>
            </w:pPr>
          </w:p>
        </w:tc>
        <w:tc>
          <w:tcPr>
            <w:tcW w:w="851" w:type="dxa"/>
          </w:tcPr>
          <w:p w:rsidR="00F5077A" w:rsidRDefault="00F5077A">
            <w:pPr>
              <w:pStyle w:val="TAC"/>
            </w:pPr>
          </w:p>
        </w:tc>
        <w:tc>
          <w:tcPr>
            <w:tcW w:w="1752" w:type="dxa"/>
          </w:tcPr>
          <w:p w:rsidR="00F5077A" w:rsidRDefault="00AB5E28">
            <w:pPr>
              <w:pStyle w:val="TAC"/>
              <w:rPr>
                <w:lang w:eastAsia="zh-CN"/>
              </w:rPr>
            </w:pPr>
            <w:r>
              <w:rPr>
                <w:rFonts w:hint="eastAsia"/>
                <w:lang w:eastAsia="zh-CN"/>
              </w:rPr>
              <w:t>X</w:t>
            </w:r>
          </w:p>
        </w:tc>
      </w:tr>
    </w:tbl>
    <w:p w:rsidR="00F5077A" w:rsidRDefault="00F5077A"/>
    <w:p w:rsidR="00F5077A" w:rsidRDefault="00AB5E28">
      <w:pPr>
        <w:pStyle w:val="1"/>
      </w:pPr>
      <w:r>
        <w:t>2</w:t>
      </w:r>
      <w:r>
        <w:tab/>
        <w:t>Classification of the Work Item and linked work items</w:t>
      </w:r>
    </w:p>
    <w:p w:rsidR="00F5077A" w:rsidRDefault="00AB5E28">
      <w:pPr>
        <w:pStyle w:val="2"/>
      </w:pPr>
      <w:r>
        <w:t>2.1</w:t>
      </w:r>
      <w:r>
        <w:tab/>
        <w:t>Primary classification</w:t>
      </w:r>
    </w:p>
    <w:p w:rsidR="00F5077A" w:rsidRDefault="00AB5E28">
      <w:pPr>
        <w:pStyle w:val="3"/>
      </w:pPr>
      <w:r>
        <w:t>This work item is a …</w:t>
      </w:r>
    </w:p>
    <w:p w:rsidR="00F5077A" w:rsidRDefault="00AB5E2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5077A">
        <w:trPr>
          <w:cantSplit/>
          <w:jc w:val="center"/>
        </w:trPr>
        <w:tc>
          <w:tcPr>
            <w:tcW w:w="452" w:type="dxa"/>
          </w:tcPr>
          <w:p w:rsidR="00F5077A" w:rsidRDefault="00F5077A">
            <w:pPr>
              <w:pStyle w:val="TAC"/>
            </w:pPr>
          </w:p>
        </w:tc>
        <w:tc>
          <w:tcPr>
            <w:tcW w:w="2917" w:type="dxa"/>
            <w:shd w:val="clear" w:color="auto" w:fill="E0E0E0"/>
          </w:tcPr>
          <w:p w:rsidR="00F5077A" w:rsidRDefault="00AB5E28">
            <w:pPr>
              <w:pStyle w:val="TAH"/>
              <w:ind w:right="-99"/>
              <w:jc w:val="left"/>
              <w:rPr>
                <w:color w:val="0000FF"/>
              </w:rPr>
            </w:pPr>
            <w:r>
              <w:rPr>
                <w:color w:val="0000FF"/>
                <w:sz w:val="20"/>
              </w:rPr>
              <w:t>Feature</w:t>
            </w:r>
          </w:p>
        </w:tc>
      </w:tr>
      <w:tr w:rsidR="00F5077A">
        <w:trPr>
          <w:cantSplit/>
          <w:jc w:val="center"/>
        </w:trPr>
        <w:tc>
          <w:tcPr>
            <w:tcW w:w="452" w:type="dxa"/>
          </w:tcPr>
          <w:p w:rsidR="00F5077A" w:rsidRDefault="00F5077A">
            <w:pPr>
              <w:pStyle w:val="TAC"/>
            </w:pPr>
          </w:p>
        </w:tc>
        <w:tc>
          <w:tcPr>
            <w:tcW w:w="2917" w:type="dxa"/>
            <w:shd w:val="clear" w:color="auto" w:fill="E0E0E0"/>
            <w:tcMar>
              <w:left w:w="227" w:type="dxa"/>
            </w:tcMar>
          </w:tcPr>
          <w:p w:rsidR="00F5077A" w:rsidRDefault="00AB5E28">
            <w:pPr>
              <w:pStyle w:val="TAH"/>
              <w:ind w:right="-99"/>
              <w:jc w:val="left"/>
            </w:pPr>
            <w:r>
              <w:t>Building Block</w:t>
            </w:r>
          </w:p>
        </w:tc>
      </w:tr>
      <w:tr w:rsidR="00F5077A">
        <w:trPr>
          <w:cantSplit/>
          <w:jc w:val="center"/>
        </w:trPr>
        <w:tc>
          <w:tcPr>
            <w:tcW w:w="452" w:type="dxa"/>
          </w:tcPr>
          <w:p w:rsidR="00F5077A" w:rsidRDefault="00F5077A">
            <w:pPr>
              <w:pStyle w:val="TAC"/>
            </w:pPr>
          </w:p>
        </w:tc>
        <w:tc>
          <w:tcPr>
            <w:tcW w:w="2917" w:type="dxa"/>
            <w:shd w:val="clear" w:color="auto" w:fill="E0E0E0"/>
            <w:tcMar>
              <w:left w:w="397" w:type="dxa"/>
            </w:tcMar>
          </w:tcPr>
          <w:p w:rsidR="00F5077A" w:rsidRDefault="00AB5E28">
            <w:pPr>
              <w:pStyle w:val="TAH"/>
              <w:ind w:right="-99"/>
              <w:jc w:val="left"/>
              <w:rPr>
                <w:b w:val="0"/>
                <w:i/>
              </w:rPr>
            </w:pPr>
            <w:r>
              <w:rPr>
                <w:b w:val="0"/>
                <w:i/>
                <w:sz w:val="16"/>
              </w:rPr>
              <w:t>Work Task</w:t>
            </w:r>
          </w:p>
        </w:tc>
      </w:tr>
      <w:tr w:rsidR="00F5077A">
        <w:trPr>
          <w:cantSplit/>
          <w:jc w:val="center"/>
        </w:trPr>
        <w:tc>
          <w:tcPr>
            <w:tcW w:w="452" w:type="dxa"/>
          </w:tcPr>
          <w:p w:rsidR="00F5077A" w:rsidRDefault="00AB5E28">
            <w:pPr>
              <w:pStyle w:val="TAC"/>
              <w:rPr>
                <w:lang w:eastAsia="zh-CN"/>
              </w:rPr>
            </w:pPr>
            <w:r>
              <w:rPr>
                <w:rFonts w:hint="eastAsia"/>
                <w:lang w:eastAsia="zh-CN"/>
              </w:rPr>
              <w:t>X</w:t>
            </w:r>
          </w:p>
        </w:tc>
        <w:tc>
          <w:tcPr>
            <w:tcW w:w="2917" w:type="dxa"/>
            <w:shd w:val="clear" w:color="auto" w:fill="E0E0E0"/>
          </w:tcPr>
          <w:p w:rsidR="00F5077A" w:rsidRDefault="00AB5E28">
            <w:pPr>
              <w:pStyle w:val="TAH"/>
              <w:ind w:right="-99"/>
              <w:jc w:val="left"/>
              <w:rPr>
                <w:color w:val="0000FF"/>
              </w:rPr>
            </w:pPr>
            <w:r>
              <w:rPr>
                <w:color w:val="0000FF"/>
                <w:sz w:val="20"/>
              </w:rPr>
              <w:t>Study Item</w:t>
            </w:r>
          </w:p>
        </w:tc>
      </w:tr>
    </w:tbl>
    <w:p w:rsidR="00F5077A" w:rsidRDefault="00F5077A">
      <w:pPr>
        <w:ind w:right="-99"/>
        <w:rPr>
          <w:b/>
        </w:rPr>
      </w:pPr>
    </w:p>
    <w:p w:rsidR="00F5077A" w:rsidRDefault="00AB5E28">
      <w:pPr>
        <w:pStyle w:val="2"/>
      </w:pPr>
      <w:r>
        <w:t>2.2</w:t>
      </w:r>
      <w:r>
        <w:tab/>
        <w:t>Parent Work Item</w:t>
      </w:r>
    </w:p>
    <w:p w:rsidR="00F5077A" w:rsidRDefault="00AB5E28">
      <w:pPr>
        <w:pStyle w:val="Guidance"/>
      </w:pPr>
      <w:r>
        <w:t xml:space="preserve"> </w:t>
      </w:r>
    </w:p>
    <w:p w:rsidR="00F5077A" w:rsidRDefault="00AB5E28">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5077A">
        <w:trPr>
          <w:cantSplit/>
          <w:jc w:val="center"/>
        </w:trPr>
        <w:tc>
          <w:tcPr>
            <w:tcW w:w="9313" w:type="dxa"/>
            <w:gridSpan w:val="4"/>
            <w:shd w:val="clear" w:color="auto" w:fill="E0E0E0"/>
          </w:tcPr>
          <w:p w:rsidR="00F5077A" w:rsidRDefault="00AB5E28">
            <w:pPr>
              <w:pStyle w:val="TAH"/>
              <w:ind w:right="-99"/>
              <w:jc w:val="left"/>
            </w:pPr>
            <w:r>
              <w:t xml:space="preserve">Parent Work / Study Items </w:t>
            </w:r>
          </w:p>
        </w:tc>
      </w:tr>
      <w:tr w:rsidR="00F5077A">
        <w:trPr>
          <w:cantSplit/>
          <w:jc w:val="center"/>
        </w:trPr>
        <w:tc>
          <w:tcPr>
            <w:tcW w:w="1101" w:type="dxa"/>
            <w:shd w:val="clear" w:color="auto" w:fill="E0E0E0"/>
          </w:tcPr>
          <w:p w:rsidR="00F5077A" w:rsidRDefault="00AB5E28">
            <w:pPr>
              <w:pStyle w:val="TAH"/>
              <w:ind w:right="-99"/>
              <w:jc w:val="left"/>
            </w:pPr>
            <w:r>
              <w:t>Acronym</w:t>
            </w:r>
          </w:p>
        </w:tc>
        <w:tc>
          <w:tcPr>
            <w:tcW w:w="1101" w:type="dxa"/>
            <w:shd w:val="clear" w:color="auto" w:fill="E0E0E0"/>
          </w:tcPr>
          <w:p w:rsidR="00F5077A" w:rsidRDefault="00AB5E28">
            <w:pPr>
              <w:pStyle w:val="TAH"/>
              <w:ind w:right="-99"/>
              <w:jc w:val="left"/>
            </w:pPr>
            <w:r>
              <w:t>Working Group</w:t>
            </w:r>
          </w:p>
        </w:tc>
        <w:tc>
          <w:tcPr>
            <w:tcW w:w="1101" w:type="dxa"/>
            <w:shd w:val="clear" w:color="auto" w:fill="E0E0E0"/>
          </w:tcPr>
          <w:p w:rsidR="00F5077A" w:rsidRDefault="00AB5E28">
            <w:pPr>
              <w:pStyle w:val="TAH"/>
              <w:ind w:right="-99"/>
              <w:jc w:val="left"/>
            </w:pPr>
            <w:r>
              <w:t>Unique ID</w:t>
            </w:r>
          </w:p>
        </w:tc>
        <w:tc>
          <w:tcPr>
            <w:tcW w:w="6010" w:type="dxa"/>
            <w:shd w:val="clear" w:color="auto" w:fill="E0E0E0"/>
          </w:tcPr>
          <w:p w:rsidR="00F5077A" w:rsidRDefault="00AB5E28">
            <w:pPr>
              <w:pStyle w:val="TAH"/>
              <w:ind w:right="-99"/>
              <w:jc w:val="left"/>
            </w:pPr>
            <w:r>
              <w:t>Title (as in 3GPP Work Plan)</w:t>
            </w:r>
          </w:p>
        </w:tc>
      </w:tr>
      <w:tr w:rsidR="00F5077A">
        <w:trPr>
          <w:cantSplit/>
          <w:jc w:val="center"/>
        </w:trPr>
        <w:tc>
          <w:tcPr>
            <w:tcW w:w="1101" w:type="dxa"/>
          </w:tcPr>
          <w:p w:rsidR="00F5077A" w:rsidRDefault="00F5077A">
            <w:pPr>
              <w:pStyle w:val="TAL"/>
            </w:pPr>
          </w:p>
        </w:tc>
        <w:tc>
          <w:tcPr>
            <w:tcW w:w="1101" w:type="dxa"/>
          </w:tcPr>
          <w:p w:rsidR="00F5077A" w:rsidRDefault="00F5077A">
            <w:pPr>
              <w:pStyle w:val="TAL"/>
              <w:rPr>
                <w:lang w:eastAsia="zh-CN"/>
              </w:rPr>
            </w:pPr>
          </w:p>
        </w:tc>
        <w:tc>
          <w:tcPr>
            <w:tcW w:w="1101" w:type="dxa"/>
          </w:tcPr>
          <w:p w:rsidR="00F5077A" w:rsidRDefault="00F5077A">
            <w:pPr>
              <w:pStyle w:val="TAL"/>
            </w:pPr>
          </w:p>
        </w:tc>
        <w:tc>
          <w:tcPr>
            <w:tcW w:w="6010" w:type="dxa"/>
          </w:tcPr>
          <w:p w:rsidR="00F5077A" w:rsidRDefault="00F5077A">
            <w:pPr>
              <w:pStyle w:val="TAL"/>
            </w:pPr>
          </w:p>
        </w:tc>
      </w:tr>
    </w:tbl>
    <w:p w:rsidR="00F5077A" w:rsidRDefault="00F5077A"/>
    <w:p w:rsidR="00F5077A" w:rsidRDefault="00AB5E28">
      <w:pPr>
        <w:pStyle w:val="3"/>
      </w:pPr>
      <w:r>
        <w:t>2.3</w:t>
      </w:r>
      <w:r>
        <w:tab/>
        <w:t>Other related Work Items and dependencies</w:t>
      </w:r>
    </w:p>
    <w:p w:rsidR="00F5077A" w:rsidRDefault="00AB5E2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5077A">
        <w:trPr>
          <w:cantSplit/>
          <w:jc w:val="center"/>
        </w:trPr>
        <w:tc>
          <w:tcPr>
            <w:tcW w:w="9526" w:type="dxa"/>
            <w:gridSpan w:val="3"/>
            <w:shd w:val="clear" w:color="auto" w:fill="E0E0E0"/>
          </w:tcPr>
          <w:p w:rsidR="00F5077A" w:rsidRDefault="00AB5E28">
            <w:pPr>
              <w:pStyle w:val="TAH"/>
            </w:pPr>
            <w:r>
              <w:t>Other related Work /Study Items (if any)</w:t>
            </w:r>
          </w:p>
        </w:tc>
      </w:tr>
      <w:tr w:rsidR="00F5077A">
        <w:trPr>
          <w:cantSplit/>
          <w:jc w:val="center"/>
        </w:trPr>
        <w:tc>
          <w:tcPr>
            <w:tcW w:w="1101" w:type="dxa"/>
            <w:shd w:val="clear" w:color="auto" w:fill="E0E0E0"/>
          </w:tcPr>
          <w:p w:rsidR="00F5077A" w:rsidRDefault="00AB5E28">
            <w:pPr>
              <w:pStyle w:val="TAH"/>
            </w:pPr>
            <w:r>
              <w:t>Unique ID</w:t>
            </w:r>
          </w:p>
        </w:tc>
        <w:tc>
          <w:tcPr>
            <w:tcW w:w="3326" w:type="dxa"/>
            <w:shd w:val="clear" w:color="auto" w:fill="E0E0E0"/>
          </w:tcPr>
          <w:p w:rsidR="00F5077A" w:rsidRDefault="00AB5E28">
            <w:pPr>
              <w:pStyle w:val="TAH"/>
            </w:pPr>
            <w:r>
              <w:t>Title</w:t>
            </w:r>
          </w:p>
        </w:tc>
        <w:tc>
          <w:tcPr>
            <w:tcW w:w="5099" w:type="dxa"/>
            <w:shd w:val="clear" w:color="auto" w:fill="E0E0E0"/>
          </w:tcPr>
          <w:p w:rsidR="00F5077A" w:rsidRDefault="00AB5E28">
            <w:pPr>
              <w:pStyle w:val="TAH"/>
            </w:pPr>
            <w:r>
              <w:t>Nature of relationship</w:t>
            </w:r>
          </w:p>
        </w:tc>
      </w:tr>
      <w:tr w:rsidR="00F5077A">
        <w:trPr>
          <w:cantSplit/>
          <w:jc w:val="center"/>
        </w:trPr>
        <w:tc>
          <w:tcPr>
            <w:tcW w:w="1101" w:type="dxa"/>
          </w:tcPr>
          <w:p w:rsidR="00F5077A" w:rsidRDefault="00AB5E28">
            <w:pPr>
              <w:pStyle w:val="TAL"/>
            </w:pPr>
            <w:r>
              <w:rPr>
                <w:rFonts w:hint="eastAsia"/>
              </w:rPr>
              <w:t>950003</w:t>
            </w:r>
          </w:p>
        </w:tc>
        <w:tc>
          <w:tcPr>
            <w:tcW w:w="3326" w:type="dxa"/>
          </w:tcPr>
          <w:p w:rsidR="00F5077A" w:rsidRDefault="00AB5E28">
            <w:pPr>
              <w:pStyle w:val="TAL"/>
            </w:pPr>
            <w:r>
              <w:rPr>
                <w:rFonts w:hint="eastAsia"/>
              </w:rPr>
              <w:t xml:space="preserve">Study on Integrated Sensing and Communication </w:t>
            </w:r>
          </w:p>
        </w:tc>
        <w:tc>
          <w:tcPr>
            <w:tcW w:w="5099" w:type="dxa"/>
          </w:tcPr>
          <w:p w:rsidR="00F5077A" w:rsidRDefault="00AB5E28">
            <w:pPr>
              <w:pStyle w:val="Guidance"/>
              <w:rPr>
                <w:i w:val="0"/>
              </w:rPr>
            </w:pPr>
            <w:r>
              <w:rPr>
                <w:i w:val="0"/>
              </w:rPr>
              <w:t>service requirements of</w:t>
            </w:r>
            <w:r>
              <w:rPr>
                <w:rFonts w:hint="eastAsia"/>
                <w:i w:val="0"/>
                <w:lang w:val="en-US" w:eastAsia="zh-CN"/>
              </w:rPr>
              <w:t xml:space="preserve"> </w:t>
            </w:r>
            <w:r>
              <w:rPr>
                <w:rFonts w:hint="eastAsia"/>
                <w:i w:val="0"/>
              </w:rPr>
              <w:t>Integrated Sensing and Communication</w:t>
            </w:r>
          </w:p>
        </w:tc>
      </w:tr>
    </w:tbl>
    <w:p w:rsidR="00F5077A" w:rsidRDefault="00F5077A">
      <w:pPr>
        <w:pStyle w:val="FP"/>
      </w:pPr>
    </w:p>
    <w:p w:rsidR="00F5077A" w:rsidRDefault="00AB5E28">
      <w:pPr>
        <w:rPr>
          <w:b/>
          <w:bCs/>
        </w:rPr>
      </w:pPr>
      <w:r>
        <w:rPr>
          <w:b/>
          <w:bCs/>
        </w:rPr>
        <w:t xml:space="preserve"> </w:t>
      </w:r>
    </w:p>
    <w:p w:rsidR="00F5077A" w:rsidRDefault="00AB5E28">
      <w:pPr>
        <w:pStyle w:val="Guidance"/>
      </w:pPr>
      <w:r>
        <w:t xml:space="preserve"> </w:t>
      </w:r>
    </w:p>
    <w:p w:rsidR="00F5077A" w:rsidRDefault="00AB5E28">
      <w:pPr>
        <w:pStyle w:val="1"/>
      </w:pPr>
      <w:r>
        <w:t>3</w:t>
      </w:r>
      <w:r>
        <w:tab/>
        <w:t>Justification</w:t>
      </w:r>
    </w:p>
    <w:p w:rsidR="00F5077A" w:rsidRDefault="00AB5E28">
      <w:pPr>
        <w:rPr>
          <w:i/>
          <w:lang w:val="en-US"/>
        </w:rPr>
      </w:pPr>
      <w:r>
        <w:rPr>
          <w:lang w:val="en-US" w:eastAsia="zh-CN"/>
        </w:rPr>
        <w:t>Wireless sensing technologies aim at acquiring information about a remote object and its characteristics without physically contacting it. The perception</w:t>
      </w:r>
      <w:r>
        <w:rPr>
          <w:rFonts w:hint="eastAsia"/>
          <w:lang w:val="en-US" w:eastAsia="zh-CN"/>
        </w:rPr>
        <w:t xml:space="preserve"> </w:t>
      </w:r>
      <w:r>
        <w:rPr>
          <w:lang w:val="en-US" w:eastAsia="zh-CN"/>
        </w:rPr>
        <w:t>data</w:t>
      </w:r>
      <w:r>
        <w:rPr>
          <w:rFonts w:hint="eastAsia"/>
          <w:lang w:val="en-US" w:eastAsia="zh-CN"/>
        </w:rPr>
        <w:t xml:space="preserve"> of</w:t>
      </w:r>
      <w:r>
        <w:rPr>
          <w:lang w:val="en-US" w:eastAsia="zh-CN"/>
        </w:rPr>
        <w:t xml:space="preserve"> the object and its surrounding can be </w:t>
      </w:r>
      <w:r>
        <w:rPr>
          <w:rFonts w:hint="eastAsia"/>
          <w:lang w:val="en-US" w:eastAsia="zh-CN"/>
        </w:rPr>
        <w:t>utilized</w:t>
      </w:r>
      <w:r>
        <w:rPr>
          <w:lang w:val="en-US" w:eastAsia="zh-CN"/>
        </w:rPr>
        <w:t xml:space="preserve"> for analysis, so that meaningful information about the object and its characteristics can be obtained. </w:t>
      </w:r>
    </w:p>
    <w:p w:rsidR="00F5077A" w:rsidRDefault="00AB5E28">
      <w:pPr>
        <w:pStyle w:val="a5"/>
        <w:spacing w:before="120"/>
        <w:rPr>
          <w:i w:val="0"/>
          <w:lang w:eastAsia="zh-CN"/>
        </w:rPr>
      </w:pPr>
      <w:r>
        <w:rPr>
          <w:i w:val="0"/>
        </w:rPr>
        <w:t>Integrated S</w:t>
      </w:r>
      <w:r>
        <w:rPr>
          <w:rFonts w:hint="eastAsia"/>
          <w:i w:val="0"/>
        </w:rPr>
        <w:t xml:space="preserve">ensing </w:t>
      </w:r>
      <w:r>
        <w:rPr>
          <w:i w:val="0"/>
        </w:rPr>
        <w:t xml:space="preserve">and Communication in 3GPP 5G </w:t>
      </w:r>
      <w:r>
        <w:rPr>
          <w:rFonts w:hint="eastAsia"/>
          <w:i w:val="0"/>
        </w:rPr>
        <w:t xml:space="preserve">system </w:t>
      </w:r>
      <w:r>
        <w:rPr>
          <w:i w:val="0"/>
        </w:rPr>
        <w:t xml:space="preserve">means </w:t>
      </w:r>
      <w:r>
        <w:rPr>
          <w:rFonts w:hint="eastAsia"/>
          <w:i w:val="0"/>
        </w:rPr>
        <w:t>that the 5GS shall provide the sensing service and the communication service simultaneously</w:t>
      </w:r>
      <w:r>
        <w:t xml:space="preserve"> </w:t>
      </w:r>
      <w:r>
        <w:rPr>
          <w:i w:val="0"/>
        </w:rPr>
        <w:t>by the same 5G NR wireless communication system and infrastructure</w:t>
      </w:r>
      <w:r>
        <w:rPr>
          <w:rFonts w:hint="eastAsia"/>
          <w:i w:val="0"/>
        </w:rPr>
        <w:t xml:space="preserve">. Serving for the sensing service, the 5GS shall have the </w:t>
      </w:r>
      <w:r>
        <w:rPr>
          <w:i w:val="0"/>
          <w:lang w:val="en-GB"/>
        </w:rPr>
        <w:t xml:space="preserve">capabilities to </w:t>
      </w:r>
      <w:r>
        <w:rPr>
          <w:i w:val="0"/>
        </w:rPr>
        <w:t>acquir</w:t>
      </w:r>
      <w:r>
        <w:rPr>
          <w:rFonts w:hint="eastAsia"/>
          <w:i w:val="0"/>
        </w:rPr>
        <w:t>e</w:t>
      </w:r>
      <w:r>
        <w:rPr>
          <w:i w:val="0"/>
          <w:lang w:val="en-GB"/>
        </w:rPr>
        <w:t xml:space="preserve"> information about characteristics of the environment and/or objects within the environment (e.g. shape, size, speed, location, distances or relative motion between objects, etc) using NR RF signals and, in some cases, previously defined information available in EPC and/or E-UTRA</w:t>
      </w:r>
      <w:r>
        <w:rPr>
          <w:rFonts w:hint="eastAsia"/>
          <w:i w:val="0"/>
        </w:rPr>
        <w:t>.</w:t>
      </w:r>
      <w:r>
        <w:rPr>
          <w:rFonts w:hint="eastAsia"/>
          <w:i w:val="0"/>
          <w:lang w:eastAsia="zh-CN"/>
        </w:rPr>
        <w:t xml:space="preserve"> Furthermore, with the analysis of these information, the network could obtain meaningful information about </w:t>
      </w:r>
      <w:r>
        <w:rPr>
          <w:i w:val="0"/>
          <w:lang w:val="en-GB"/>
        </w:rPr>
        <w:t>the environment and/or objects within the environment</w:t>
      </w:r>
      <w:r>
        <w:rPr>
          <w:rFonts w:hint="eastAsia"/>
          <w:i w:val="0"/>
          <w:lang w:eastAsia="zh-CN"/>
        </w:rPr>
        <w:t>.</w:t>
      </w:r>
    </w:p>
    <w:p w:rsidR="00F5077A" w:rsidRDefault="00AB5E28">
      <w:pPr>
        <w:pStyle w:val="a5"/>
        <w:spacing w:before="120"/>
        <w:rPr>
          <w:i w:val="0"/>
          <w:lang w:eastAsia="zh-CN"/>
        </w:rPr>
      </w:pPr>
      <w:r>
        <w:rPr>
          <w:rFonts w:hint="eastAsia"/>
          <w:i w:val="0"/>
          <w:lang w:eastAsia="zh-CN"/>
        </w:rPr>
        <w:t xml:space="preserve">Integrated Sensing and Communication could be used in a variety of scenarios, such as smart city, smart transportation, </w:t>
      </w:r>
      <w:r>
        <w:rPr>
          <w:i w:val="0"/>
          <w:lang w:eastAsia="zh-CN"/>
        </w:rPr>
        <w:t xml:space="preserve">UAV, </w:t>
      </w:r>
      <w:r>
        <w:rPr>
          <w:rFonts w:hint="eastAsia"/>
          <w:i w:val="0"/>
          <w:lang w:eastAsia="zh-CN"/>
        </w:rPr>
        <w:t xml:space="preserve">smart industry, smart home, </w:t>
      </w:r>
      <w:bookmarkStart w:id="2" w:name="OLE_LINK5"/>
      <w:r>
        <w:rPr>
          <w:rFonts w:hint="eastAsia"/>
          <w:i w:val="0"/>
          <w:lang w:eastAsia="zh-CN"/>
        </w:rPr>
        <w:t xml:space="preserve">meteorology </w:t>
      </w:r>
      <w:bookmarkEnd w:id="2"/>
      <w:r>
        <w:rPr>
          <w:rFonts w:hint="eastAsia"/>
          <w:i w:val="0"/>
          <w:lang w:eastAsia="zh-CN"/>
        </w:rPr>
        <w:t>monitoring. Some examples documented in TR22.8</w:t>
      </w:r>
      <w:r>
        <w:rPr>
          <w:i w:val="0"/>
          <w:lang w:eastAsia="zh-CN"/>
        </w:rPr>
        <w:t>3</w:t>
      </w:r>
      <w:r>
        <w:rPr>
          <w:rFonts w:hint="eastAsia"/>
          <w:i w:val="0"/>
          <w:lang w:eastAsia="zh-CN"/>
        </w:rPr>
        <w:t xml:space="preserve">7 </w:t>
      </w:r>
      <w:r>
        <w:rPr>
          <w:i w:val="0"/>
          <w:lang w:eastAsia="zh-CN"/>
        </w:rPr>
        <w:t>are</w:t>
      </w:r>
      <w:r>
        <w:rPr>
          <w:rFonts w:hint="eastAsia"/>
          <w:i w:val="0"/>
          <w:lang w:eastAsia="zh-CN"/>
        </w:rPr>
        <w:t xml:space="preserve"> as following:</w:t>
      </w:r>
    </w:p>
    <w:p w:rsidR="00F5077A" w:rsidRDefault="00AB5E28">
      <w:pPr>
        <w:pStyle w:val="B1"/>
        <w:numPr>
          <w:ilvl w:val="0"/>
          <w:numId w:val="1"/>
        </w:numPr>
        <w:rPr>
          <w:rFonts w:eastAsia="宋体"/>
          <w:lang w:val="en-US" w:eastAsia="zh-CN"/>
        </w:rPr>
      </w:pPr>
      <w:bookmarkStart w:id="3" w:name="OLE_LINK4"/>
      <w:r>
        <w:rPr>
          <w:rFonts w:eastAsia="宋体"/>
          <w:lang w:val="en-US" w:eastAsia="zh-CN"/>
        </w:rPr>
        <w:t xml:space="preserve">Sensing for </w:t>
      </w:r>
      <w:r>
        <w:rPr>
          <w:rFonts w:hint="eastAsia"/>
          <w:lang w:eastAsia="zh-CN"/>
        </w:rPr>
        <w:t>smart transportation</w:t>
      </w:r>
      <w:r>
        <w:rPr>
          <w:lang w:eastAsia="zh-CN"/>
        </w:rPr>
        <w:t>: the base station can sense the road situation along the highway or railway so that the intruder (e.g. vulnerable pedestrian and animal) can be detected constantly to improve the efficiency of transportation management and safety supervision. In addition, the sensing data derived by the 3GPP radio signals impacted by an object or environment can be used to generate sensing result, which will be exposed by the network to the trusted third party for the construction of HD dynamic maps for autonomous driving.</w:t>
      </w:r>
    </w:p>
    <w:p w:rsidR="00F5077A" w:rsidRDefault="00AB5E28">
      <w:pPr>
        <w:pStyle w:val="B1"/>
        <w:numPr>
          <w:ilvl w:val="0"/>
          <w:numId w:val="1"/>
        </w:numPr>
        <w:rPr>
          <w:rFonts w:eastAsia="宋体"/>
          <w:lang w:val="en-US" w:eastAsia="zh-CN"/>
        </w:rPr>
      </w:pPr>
      <w:r>
        <w:rPr>
          <w:rFonts w:eastAsia="宋体"/>
          <w:lang w:val="en-US" w:eastAsia="zh-CN"/>
        </w:rPr>
        <w:t xml:space="preserve">Sensing for </w:t>
      </w:r>
      <w:r>
        <w:rPr>
          <w:lang w:eastAsia="zh-CN"/>
        </w:rPr>
        <w:t xml:space="preserve">UAV: </w:t>
      </w:r>
      <w:r>
        <w:rPr>
          <w:lang w:val="en-US" w:eastAsia="zh-CN"/>
        </w:rPr>
        <w:t xml:space="preserve">The mobile network can provide kinds of sensing service for UAV, to improve the accuracy and efficiency of public safety supervision and management. For example, the UAV flies to the destination along the traced flight route or its off-route behavior is sensed by the base station. In addition, the base station can </w:t>
      </w:r>
      <w:r>
        <w:rPr>
          <w:lang w:eastAsia="zh-CN"/>
        </w:rPr>
        <w:t xml:space="preserve">sense the intruder flying in the </w:t>
      </w:r>
      <w:r>
        <w:rPr>
          <w:rFonts w:eastAsia="等线"/>
          <w:lang w:bidi="ar"/>
        </w:rPr>
        <w:t xml:space="preserve">flight route protection area of </w:t>
      </w:r>
      <w:r>
        <w:rPr>
          <w:rFonts w:eastAsia="等线"/>
          <w:lang w:val="en-US" w:eastAsia="zh-CN" w:bidi="ar"/>
        </w:rPr>
        <w:t>a UAV</w:t>
      </w:r>
      <w:r>
        <w:rPr>
          <w:lang w:val="en-US" w:eastAsia="zh-CN"/>
        </w:rPr>
        <w:t xml:space="preserve">, which should be </w:t>
      </w:r>
      <w:r>
        <w:rPr>
          <w:rFonts w:eastAsia="等线"/>
          <w:lang w:val="en-US" w:eastAsia="zh-CN" w:bidi="ar"/>
        </w:rPr>
        <w:t>protected from illegal or uncollaborated UAVs for potential collision and unlawful usage.</w:t>
      </w:r>
    </w:p>
    <w:p w:rsidR="00F5077A" w:rsidRDefault="00AB5E28">
      <w:pPr>
        <w:pStyle w:val="B1"/>
        <w:numPr>
          <w:ilvl w:val="0"/>
          <w:numId w:val="1"/>
        </w:numPr>
        <w:rPr>
          <w:rFonts w:eastAsia="宋体"/>
          <w:lang w:val="en-US" w:eastAsia="zh-CN"/>
        </w:rPr>
      </w:pPr>
      <w:r>
        <w:rPr>
          <w:rFonts w:hint="eastAsia"/>
          <w:lang w:val="en-US" w:eastAsia="zh-CN"/>
        </w:rPr>
        <w:t>S</w:t>
      </w:r>
      <w:r>
        <w:t>ensing for</w:t>
      </w:r>
      <w:bookmarkEnd w:id="3"/>
      <w:r>
        <w:t xml:space="preserve"> flooding in smart cities</w:t>
      </w:r>
      <w:r>
        <w:rPr>
          <w:rFonts w:eastAsia="宋体" w:hint="eastAsia"/>
          <w:lang w:val="en-US" w:eastAsia="zh-CN"/>
        </w:rPr>
        <w:t xml:space="preserve">: the base station can sense the surface of the road using radio wave, when the administrator determines that a flooding is coming, the people in the areas will be noticed to </w:t>
      </w:r>
      <w:r>
        <w:rPr>
          <w:rFonts w:eastAsia="等线"/>
          <w:lang w:eastAsia="zh-CN"/>
        </w:rPr>
        <w:t>evacuate the areas</w:t>
      </w:r>
      <w:r>
        <w:rPr>
          <w:rFonts w:eastAsia="等线" w:hint="eastAsia"/>
          <w:lang w:val="en-US" w:eastAsia="zh-CN"/>
        </w:rPr>
        <w:t>.</w:t>
      </w:r>
    </w:p>
    <w:p w:rsidR="00F5077A" w:rsidRDefault="00AB5E28">
      <w:pPr>
        <w:pStyle w:val="B1"/>
        <w:numPr>
          <w:ilvl w:val="0"/>
          <w:numId w:val="1"/>
        </w:numPr>
        <w:rPr>
          <w:rFonts w:eastAsia="宋体"/>
          <w:lang w:val="en-US" w:eastAsia="zh-CN"/>
        </w:rPr>
      </w:pPr>
      <w:r>
        <w:rPr>
          <w:rFonts w:hint="eastAsia"/>
          <w:lang w:val="en-US" w:eastAsia="zh-CN"/>
        </w:rPr>
        <w:t>S</w:t>
      </w:r>
      <w:r>
        <w:t>ensing for</w:t>
      </w:r>
      <w:r>
        <w:rPr>
          <w:rFonts w:hint="eastAsia"/>
          <w:lang w:val="en-US" w:eastAsia="zh-CN"/>
        </w:rPr>
        <w:t xml:space="preserve"> t</w:t>
      </w:r>
      <w:r>
        <w:rPr>
          <w:rFonts w:eastAsia="宋体" w:hint="eastAsia"/>
          <w:lang w:val="en-US" w:eastAsia="zh-CN"/>
        </w:rPr>
        <w:t>ourist spot traffic management: the base station at the entrance and exit of the scenic spot can sense the people and vehicles that will enter or leave the place, and analyze the traffic status. When the traffic congestion will occur, the management system will notice the tourist manager to limit the traffic.</w:t>
      </w:r>
    </w:p>
    <w:p w:rsidR="00F5077A" w:rsidRDefault="00AB5E28">
      <w:pPr>
        <w:pStyle w:val="B1"/>
        <w:numPr>
          <w:ilvl w:val="0"/>
          <w:numId w:val="1"/>
        </w:numPr>
        <w:rPr>
          <w:rFonts w:eastAsia="宋体"/>
          <w:lang w:val="en-US" w:eastAsia="zh-CN"/>
        </w:rPr>
      </w:pPr>
      <w:r>
        <w:t>AGV detection and tracking in factories</w:t>
      </w:r>
      <w:r>
        <w:rPr>
          <w:rFonts w:hint="eastAsia"/>
          <w:lang w:val="en-US" w:eastAsia="zh-CN"/>
        </w:rPr>
        <w:t>: based on the sensing measurement date, the sensing entities could detect the proximity of the AGV to worker and alert the worker to avoid the potential risk.</w:t>
      </w:r>
    </w:p>
    <w:p w:rsidR="00F5077A" w:rsidRDefault="00AB5E28">
      <w:pPr>
        <w:pStyle w:val="B1"/>
        <w:numPr>
          <w:ilvl w:val="0"/>
          <w:numId w:val="1"/>
        </w:numPr>
        <w:rPr>
          <w:rFonts w:eastAsia="宋体"/>
          <w:lang w:val="en-US" w:eastAsia="zh-CN"/>
        </w:rPr>
      </w:pPr>
      <w:r>
        <w:rPr>
          <w:rFonts w:hint="eastAsia"/>
          <w:lang w:val="en-US" w:eastAsia="zh-CN"/>
        </w:rPr>
        <w:t>R</w:t>
      </w:r>
      <w:r>
        <w:t>ainfall monitoring</w:t>
      </w:r>
      <w:r>
        <w:rPr>
          <w:rFonts w:hint="eastAsia"/>
          <w:lang w:val="en-US" w:eastAsia="zh-CN"/>
        </w:rPr>
        <w:t xml:space="preserve">: with analysis of the attenuation of radio signals, the 5GS can process the sensing result, and based on the sensing result, the weather application obtains the rainfall information and sends to the farmer. Then the farmer </w:t>
      </w:r>
      <w:r>
        <w:rPr>
          <w:lang w:eastAsia="zh-CN"/>
        </w:rPr>
        <w:t>could plan the irrigation, drainage and fertilizer for the crops in his farm</w:t>
      </w:r>
      <w:r>
        <w:rPr>
          <w:rFonts w:hint="eastAsia"/>
          <w:lang w:val="en-US" w:eastAsia="zh-CN"/>
        </w:rPr>
        <w:t>.</w:t>
      </w:r>
    </w:p>
    <w:p w:rsidR="00F5077A" w:rsidRDefault="00AB5E28">
      <w:pPr>
        <w:pStyle w:val="B1"/>
        <w:numPr>
          <w:ilvl w:val="0"/>
          <w:numId w:val="1"/>
        </w:numPr>
        <w:rPr>
          <w:rFonts w:eastAsia="宋体"/>
          <w:lang w:val="en-US" w:eastAsia="zh-CN"/>
        </w:rPr>
      </w:pPr>
      <w:r>
        <w:rPr>
          <w:rFonts w:hint="eastAsia"/>
          <w:lang w:val="en-US" w:eastAsia="zh-CN"/>
        </w:rPr>
        <w:t>I</w:t>
      </w:r>
      <w:r>
        <w:t>ntruder detection in smart home</w:t>
      </w:r>
      <w:r>
        <w:rPr>
          <w:rFonts w:hint="eastAsia"/>
          <w:lang w:val="en-US" w:eastAsia="zh-CN"/>
        </w:rPr>
        <w:t>:</w:t>
      </w:r>
      <w:r>
        <w:rPr>
          <w:lang w:eastAsia="zh-CN"/>
        </w:rPr>
        <w:t xml:space="preserve"> </w:t>
      </w:r>
      <w:r>
        <w:rPr>
          <w:rFonts w:hint="eastAsia"/>
          <w:lang w:val="en-US" w:eastAsia="zh-CN"/>
        </w:rPr>
        <w:t xml:space="preserve">when homeowner is not in house, with </w:t>
      </w:r>
      <w:r w:rsidR="00F14791">
        <w:rPr>
          <w:lang w:eastAsia="zh-CN"/>
        </w:rPr>
        <w:t>analysing</w:t>
      </w:r>
      <w:r>
        <w:t xml:space="preserve"> the differences between the</w:t>
      </w:r>
      <w:r>
        <w:rPr>
          <w:rFonts w:hint="eastAsia"/>
          <w:lang w:val="en-US" w:eastAsia="zh-CN"/>
        </w:rPr>
        <w:t xml:space="preserve"> 5G signals and the reflected signals, the UE or 5GC can process the sensing result and determine there is a</w:t>
      </w:r>
      <w:r>
        <w:t xml:space="preserve"> potential intruder</w:t>
      </w:r>
      <w:r>
        <w:rPr>
          <w:rFonts w:hint="eastAsia"/>
          <w:lang w:val="en-US" w:eastAsia="zh-CN"/>
        </w:rPr>
        <w:t>.</w:t>
      </w:r>
    </w:p>
    <w:p w:rsidR="00F5077A" w:rsidRDefault="00AB5E28">
      <w:pPr>
        <w:pStyle w:val="B1"/>
        <w:ind w:left="0" w:firstLine="0"/>
        <w:rPr>
          <w:lang w:val="en-US" w:eastAsia="zh-CN"/>
        </w:rPr>
      </w:pPr>
      <w:r>
        <w:rPr>
          <w:rFonts w:hint="eastAsia"/>
          <w:lang w:val="en-US" w:eastAsia="zh-CN"/>
        </w:rPr>
        <w:lastRenderedPageBreak/>
        <w:t xml:space="preserve">Firstly, since the sensing result may be beneficial for </w:t>
      </w:r>
      <w:bookmarkStart w:id="4" w:name="OLE_LINK3"/>
      <w:r>
        <w:rPr>
          <w:rFonts w:hint="eastAsia"/>
          <w:lang w:val="en-US" w:eastAsia="zh-CN"/>
        </w:rPr>
        <w:t>UE, 5GC, or AF</w:t>
      </w:r>
      <w:bookmarkEnd w:id="4"/>
      <w:r>
        <w:rPr>
          <w:rFonts w:hint="eastAsia"/>
          <w:lang w:val="en-US" w:eastAsia="zh-CN"/>
        </w:rPr>
        <w:t xml:space="preserve">, this study need investigate the </w:t>
      </w:r>
      <w:r>
        <w:rPr>
          <w:lang w:val="en-US" w:eastAsia="zh-CN"/>
        </w:rPr>
        <w:t xml:space="preserve">architecture </w:t>
      </w:r>
      <w:r>
        <w:rPr>
          <w:rFonts w:hint="eastAsia"/>
          <w:lang w:val="en-US" w:eastAsia="zh-CN"/>
        </w:rPr>
        <w:t>enhancement</w:t>
      </w:r>
      <w:r>
        <w:rPr>
          <w:lang w:val="en-US" w:eastAsia="zh-CN"/>
        </w:rPr>
        <w:t xml:space="preserve"> to provide </w:t>
      </w:r>
      <w:r>
        <w:rPr>
          <w:rFonts w:eastAsia="宋体"/>
          <w:lang w:val="en-US" w:eastAsia="zh-CN"/>
        </w:rPr>
        <w:t>integrated communication and sensing services</w:t>
      </w:r>
      <w:r>
        <w:rPr>
          <w:rFonts w:eastAsia="宋体" w:hint="eastAsia"/>
          <w:lang w:val="en-US" w:eastAsia="zh-CN"/>
        </w:rPr>
        <w:t xml:space="preserve"> requested by </w:t>
      </w:r>
      <w:r>
        <w:rPr>
          <w:rFonts w:hint="eastAsia"/>
          <w:lang w:val="en-US" w:eastAsia="zh-CN"/>
        </w:rPr>
        <w:t xml:space="preserve">UE, 5GC, or AF, which would take into account the </w:t>
      </w:r>
      <w:r>
        <w:rPr>
          <w:lang w:val="en-US" w:eastAsia="zh-CN"/>
        </w:rPr>
        <w:t>discovery and selection of the sensing entities</w:t>
      </w:r>
      <w:r>
        <w:rPr>
          <w:rFonts w:hint="eastAsia"/>
          <w:lang w:val="en-US" w:eastAsia="zh-CN"/>
        </w:rPr>
        <w:t xml:space="preserve"> which take charge of performing the sensing measurement, </w:t>
      </w:r>
      <w:r>
        <w:rPr>
          <w:lang w:val="en-US" w:eastAsia="zh-CN"/>
        </w:rPr>
        <w:t>parameter provisioning for sensing service</w:t>
      </w:r>
      <w:r>
        <w:rPr>
          <w:rFonts w:hint="eastAsia"/>
          <w:lang w:val="en-US" w:eastAsia="zh-CN"/>
        </w:rPr>
        <w:t xml:space="preserve">, handling of the sensing data in UE or RAN, or in 5GC, furthermore, the </w:t>
      </w:r>
      <w:r>
        <w:rPr>
          <w:lang w:val="en-US" w:eastAsia="zh-CN"/>
        </w:rPr>
        <w:t>exposure of the sensing information/result</w:t>
      </w:r>
      <w:r>
        <w:rPr>
          <w:rFonts w:hint="eastAsia"/>
          <w:lang w:val="en-US" w:eastAsia="zh-CN"/>
        </w:rPr>
        <w:t>.</w:t>
      </w:r>
    </w:p>
    <w:p w:rsidR="00F5077A" w:rsidRDefault="00AB5E28">
      <w:pPr>
        <w:pStyle w:val="a5"/>
        <w:spacing w:before="120"/>
        <w:rPr>
          <w:i w:val="0"/>
          <w:lang w:eastAsia="zh-CN"/>
        </w:rPr>
      </w:pPr>
      <w:r>
        <w:rPr>
          <w:rFonts w:hint="eastAsia"/>
          <w:i w:val="0"/>
          <w:lang w:eastAsia="zh-CN"/>
        </w:rPr>
        <w:t>Secondly, in order to adapt to a variety of service scenarios, the flexible policy control and differentiated QoS is needed.</w:t>
      </w:r>
    </w:p>
    <w:p w:rsidR="00F5077A" w:rsidRDefault="00AB5E28">
      <w:pPr>
        <w:pStyle w:val="a5"/>
        <w:spacing w:before="120"/>
        <w:rPr>
          <w:i w:val="0"/>
          <w:lang w:eastAsia="zh-CN"/>
        </w:rPr>
      </w:pPr>
      <w:r>
        <w:rPr>
          <w:rFonts w:hint="eastAsia"/>
          <w:i w:val="0"/>
          <w:lang w:eastAsia="zh-CN"/>
        </w:rPr>
        <w:t xml:space="preserve">Thirdly, the sensing technology </w:t>
      </w:r>
      <w:r>
        <w:rPr>
          <w:i w:val="0"/>
          <w:lang w:eastAsia="zh-CN"/>
        </w:rPr>
        <w:t>may</w:t>
      </w:r>
      <w:r>
        <w:rPr>
          <w:rFonts w:hint="eastAsia"/>
          <w:i w:val="0"/>
          <w:lang w:eastAsia="zh-CN"/>
        </w:rPr>
        <w:t xml:space="preserve"> gather the use</w:t>
      </w:r>
      <w:r>
        <w:rPr>
          <w:i w:val="0"/>
          <w:lang w:eastAsia="zh-CN"/>
        </w:rPr>
        <w:t>’</w:t>
      </w:r>
      <w:r>
        <w:rPr>
          <w:rFonts w:hint="eastAsia"/>
          <w:i w:val="0"/>
          <w:lang w:eastAsia="zh-CN"/>
        </w:rPr>
        <w:t>s privacy information, e.g., the user</w:t>
      </w:r>
      <w:r>
        <w:rPr>
          <w:i w:val="0"/>
          <w:lang w:eastAsia="zh-CN"/>
        </w:rPr>
        <w:t>’</w:t>
      </w:r>
      <w:r>
        <w:rPr>
          <w:rFonts w:hint="eastAsia"/>
          <w:i w:val="0"/>
          <w:lang w:eastAsia="zh-CN"/>
        </w:rPr>
        <w:t>s health status. The enhancement to security mechanism for sensing service shall be taken into account.</w:t>
      </w:r>
    </w:p>
    <w:p w:rsidR="00F5077A" w:rsidRDefault="00AB5E28">
      <w:pPr>
        <w:pStyle w:val="a5"/>
        <w:spacing w:before="120"/>
        <w:rPr>
          <w:i w:val="0"/>
          <w:lang w:eastAsia="zh-CN"/>
        </w:rPr>
      </w:pPr>
      <w:r>
        <w:rPr>
          <w:rFonts w:hint="eastAsia"/>
          <w:i w:val="0"/>
          <w:lang w:eastAsia="zh-CN"/>
        </w:rPr>
        <w:t xml:space="preserve">Additionally, both of the sensing service consumer </w:t>
      </w:r>
      <w:r>
        <w:rPr>
          <w:i w:val="0"/>
          <w:lang w:eastAsia="zh-CN"/>
        </w:rPr>
        <w:t>and</w:t>
      </w:r>
      <w:r>
        <w:rPr>
          <w:rFonts w:hint="eastAsia"/>
          <w:i w:val="0"/>
          <w:lang w:eastAsia="zh-CN"/>
        </w:rPr>
        <w:t xml:space="preserve"> the sensing measurement entities may keep moving during the sensing service, whether or/and how to guarantee the service continuity should be further studied.</w:t>
      </w:r>
    </w:p>
    <w:p w:rsidR="00F5077A" w:rsidRDefault="00AB5E28">
      <w:pPr>
        <w:pStyle w:val="1"/>
      </w:pPr>
      <w:r>
        <w:t>4</w:t>
      </w:r>
      <w:r>
        <w:tab/>
        <w:t>Objective</w:t>
      </w:r>
    </w:p>
    <w:p w:rsidR="00F5077A" w:rsidRDefault="00AB5E28">
      <w:r>
        <w:rPr>
          <w:lang w:eastAsia="ko-KR"/>
        </w:rPr>
        <w:t xml:space="preserve">The study item </w:t>
      </w:r>
      <w:r>
        <w:t xml:space="preserve">aims at investigating on </w:t>
      </w:r>
      <w:r>
        <w:rPr>
          <w:rFonts w:hint="eastAsia"/>
        </w:rPr>
        <w:t xml:space="preserve">the </w:t>
      </w:r>
      <w:r>
        <w:rPr>
          <w:rFonts w:hint="eastAsia"/>
          <w:lang w:eastAsia="zh-CN"/>
        </w:rPr>
        <w:t>potential</w:t>
      </w:r>
      <w:r>
        <w:t xml:space="preserve"> </w:t>
      </w:r>
      <w:r>
        <w:rPr>
          <w:rFonts w:hint="eastAsia"/>
        </w:rPr>
        <w:t xml:space="preserve">system </w:t>
      </w:r>
      <w:r>
        <w:t xml:space="preserve">enhancements </w:t>
      </w:r>
      <w:r>
        <w:rPr>
          <w:rFonts w:hint="eastAsia"/>
        </w:rPr>
        <w:t xml:space="preserve">to </w:t>
      </w:r>
      <w:r>
        <w:t xml:space="preserve">support </w:t>
      </w:r>
      <w:r>
        <w:rPr>
          <w:rFonts w:hint="eastAsia"/>
        </w:rPr>
        <w:t>Integrated Sensing and Communication</w:t>
      </w:r>
      <w:r>
        <w:t xml:space="preserve"> for </w:t>
      </w:r>
      <w:r>
        <w:rPr>
          <w:rFonts w:hint="eastAsia"/>
          <w:lang w:val="en-US" w:eastAsia="zh-CN"/>
        </w:rPr>
        <w:t>SA1</w:t>
      </w:r>
      <w:r>
        <w:t xml:space="preserve"> use cases in 5GS, with the following considerations:</w:t>
      </w:r>
    </w:p>
    <w:p w:rsidR="00F5077A" w:rsidRPr="00DF78CF" w:rsidRDefault="00AB5E28">
      <w:pPr>
        <w:pStyle w:val="B1"/>
        <w:ind w:left="704"/>
        <w:rPr>
          <w:rFonts w:eastAsia="宋体"/>
          <w:color w:val="auto"/>
          <w:lang w:val="en-US" w:eastAsia="zh-CN"/>
        </w:rPr>
      </w:pPr>
      <w:r w:rsidRPr="00DF78CF">
        <w:rPr>
          <w:rFonts w:eastAsia="宋体" w:hint="eastAsia"/>
          <w:color w:val="auto"/>
          <w:lang w:eastAsia="zh-CN"/>
        </w:rPr>
        <w:t>WT#1: Overall architecture to support new sensing service including:</w:t>
      </w:r>
    </w:p>
    <w:p w:rsidR="00F5077A" w:rsidRPr="00DF78CF" w:rsidRDefault="00AB5E28">
      <w:pPr>
        <w:pStyle w:val="B1"/>
        <w:numPr>
          <w:ilvl w:val="1"/>
          <w:numId w:val="2"/>
        </w:numPr>
        <w:rPr>
          <w:rFonts w:eastAsia="宋体"/>
          <w:color w:val="auto"/>
          <w:lang w:val="en-US" w:eastAsia="zh-CN"/>
        </w:rPr>
      </w:pPr>
      <w:r w:rsidRPr="00DF78CF">
        <w:rPr>
          <w:rFonts w:eastAsia="宋体" w:hint="eastAsia"/>
          <w:color w:val="auto"/>
          <w:lang w:val="en-US" w:eastAsia="zh-CN"/>
        </w:rPr>
        <w:t>WT#1.1: Study and define the possible architecture and function enhancement to support new sensing service, e.g. whether new network function is needed.</w:t>
      </w:r>
    </w:p>
    <w:p w:rsidR="00F5077A" w:rsidRPr="00DF78CF" w:rsidRDefault="00AB5E28">
      <w:pPr>
        <w:pStyle w:val="B1"/>
        <w:ind w:left="704"/>
        <w:rPr>
          <w:rFonts w:eastAsia="宋体"/>
          <w:color w:val="auto"/>
          <w:lang w:val="en-US" w:eastAsia="zh-CN"/>
        </w:rPr>
      </w:pPr>
      <w:r w:rsidRPr="00DF78CF">
        <w:rPr>
          <w:rFonts w:eastAsia="宋体" w:hint="eastAsia"/>
          <w:color w:val="auto"/>
          <w:lang w:eastAsia="zh-CN"/>
        </w:rPr>
        <w:t xml:space="preserve">WT#2: </w:t>
      </w:r>
      <w:r w:rsidRPr="00DF78CF">
        <w:rPr>
          <w:rFonts w:eastAsia="宋体" w:hint="eastAsia"/>
          <w:color w:val="auto"/>
          <w:lang w:val="en-US" w:eastAsia="zh-CN"/>
        </w:rPr>
        <w:t>Basic functionalities</w:t>
      </w:r>
      <w:r w:rsidRPr="00DF78CF">
        <w:rPr>
          <w:rFonts w:eastAsia="宋体" w:hint="eastAsia"/>
          <w:color w:val="auto"/>
          <w:lang w:eastAsia="zh-CN"/>
        </w:rPr>
        <w:t xml:space="preserve"> to support new sensing service including:</w:t>
      </w:r>
    </w:p>
    <w:p w:rsidR="00F5077A" w:rsidRPr="00DF78CF" w:rsidRDefault="00AB5E28">
      <w:pPr>
        <w:pStyle w:val="B1"/>
        <w:numPr>
          <w:ilvl w:val="1"/>
          <w:numId w:val="3"/>
        </w:numPr>
        <w:rPr>
          <w:rFonts w:eastAsia="宋体"/>
          <w:color w:val="auto"/>
          <w:lang w:val="en-US" w:eastAsia="zh-CN"/>
        </w:rPr>
      </w:pPr>
      <w:r w:rsidRPr="00DF78CF">
        <w:rPr>
          <w:rFonts w:eastAsia="宋体" w:hint="eastAsia"/>
          <w:color w:val="auto"/>
          <w:lang w:val="en-US" w:eastAsia="zh-CN"/>
        </w:rPr>
        <w:t>WT#2.1: Sensing service exposure to UE, 5GC NF or AF</w:t>
      </w:r>
      <w:r w:rsidR="00F14791">
        <w:rPr>
          <w:rFonts w:eastAsia="宋体"/>
          <w:color w:val="auto"/>
          <w:lang w:val="en-US" w:eastAsia="zh-CN"/>
        </w:rPr>
        <w:t>.</w:t>
      </w:r>
    </w:p>
    <w:p w:rsidR="00F5077A" w:rsidRPr="00DF78CF" w:rsidRDefault="00AB5E28">
      <w:pPr>
        <w:pStyle w:val="B1"/>
        <w:numPr>
          <w:ilvl w:val="1"/>
          <w:numId w:val="3"/>
        </w:numPr>
        <w:rPr>
          <w:rFonts w:eastAsia="宋体"/>
          <w:color w:val="auto"/>
          <w:lang w:val="en-US" w:eastAsia="zh-CN"/>
        </w:rPr>
      </w:pPr>
      <w:r w:rsidRPr="00DF78CF">
        <w:rPr>
          <w:rFonts w:eastAsia="宋体" w:hint="eastAsia"/>
          <w:color w:val="auto"/>
          <w:lang w:val="en-US" w:eastAsia="zh-CN"/>
        </w:rPr>
        <w:t>WT#2.2: Discovery and selection of the sensing entities, e.g. AMF, NG-RAN, UE</w:t>
      </w:r>
      <w:r w:rsidR="00F14791">
        <w:rPr>
          <w:rFonts w:eastAsia="宋体"/>
          <w:color w:val="auto"/>
          <w:lang w:val="en-US" w:eastAsia="zh-CN"/>
        </w:rPr>
        <w:t>.</w:t>
      </w:r>
    </w:p>
    <w:p w:rsidR="00F5077A" w:rsidRPr="00DF78CF" w:rsidRDefault="00AB5E28">
      <w:pPr>
        <w:pStyle w:val="B1"/>
        <w:numPr>
          <w:ilvl w:val="1"/>
          <w:numId w:val="3"/>
        </w:numPr>
        <w:rPr>
          <w:rFonts w:eastAsia="宋体"/>
          <w:color w:val="auto"/>
          <w:lang w:val="en-US" w:eastAsia="zh-CN"/>
        </w:rPr>
      </w:pPr>
      <w:r w:rsidRPr="00DF78CF">
        <w:rPr>
          <w:rFonts w:eastAsia="宋体" w:hint="eastAsia"/>
          <w:color w:val="auto"/>
          <w:lang w:val="en-US" w:eastAsia="zh-CN"/>
        </w:rPr>
        <w:t>WT#2.3: Sensing control parameter generation and provisioning for sensing service;</w:t>
      </w:r>
    </w:p>
    <w:p w:rsidR="00F5077A" w:rsidRPr="00DF78CF" w:rsidRDefault="00AB5E28">
      <w:pPr>
        <w:pStyle w:val="B1"/>
        <w:numPr>
          <w:ilvl w:val="1"/>
          <w:numId w:val="3"/>
        </w:numPr>
        <w:rPr>
          <w:rFonts w:eastAsia="宋体"/>
          <w:color w:val="auto"/>
          <w:lang w:val="en-US" w:eastAsia="zh-CN"/>
        </w:rPr>
      </w:pPr>
      <w:r w:rsidRPr="00DF78CF">
        <w:rPr>
          <w:rFonts w:eastAsia="宋体" w:hint="eastAsia"/>
          <w:color w:val="auto"/>
          <w:lang w:val="en-US" w:eastAsia="zh-CN"/>
        </w:rPr>
        <w:t xml:space="preserve">WT#2.4: </w:t>
      </w:r>
      <w:r w:rsidRPr="00DF78CF">
        <w:rPr>
          <w:rFonts w:eastAsia="宋体" w:hint="eastAsia"/>
          <w:color w:val="auto"/>
          <w:lang w:eastAsia="zh-CN"/>
        </w:rPr>
        <w:t>Sensing based QoS control, including policy control and differentiated QoS</w:t>
      </w:r>
      <w:r w:rsidR="00F14791">
        <w:rPr>
          <w:rFonts w:eastAsia="宋体"/>
          <w:color w:val="auto"/>
          <w:lang w:eastAsia="zh-CN"/>
        </w:rPr>
        <w:t>.</w:t>
      </w:r>
    </w:p>
    <w:p w:rsidR="00F5077A" w:rsidRPr="00DF78CF" w:rsidRDefault="00AB5E28">
      <w:pPr>
        <w:pStyle w:val="B1"/>
        <w:numPr>
          <w:ilvl w:val="1"/>
          <w:numId w:val="3"/>
        </w:numPr>
        <w:rPr>
          <w:rFonts w:eastAsia="宋体"/>
          <w:color w:val="auto"/>
          <w:lang w:val="en-US" w:eastAsia="zh-CN"/>
        </w:rPr>
      </w:pPr>
      <w:r w:rsidRPr="00DF78CF">
        <w:rPr>
          <w:rFonts w:eastAsia="宋体" w:hint="eastAsia"/>
          <w:color w:val="auto"/>
          <w:lang w:val="en-US" w:eastAsia="zh-CN"/>
        </w:rPr>
        <w:t>WT#2.5: Handling of sensing data.</w:t>
      </w:r>
    </w:p>
    <w:p w:rsidR="00F5077A" w:rsidRPr="00DF78CF" w:rsidRDefault="00AB5E28">
      <w:pPr>
        <w:pStyle w:val="B1"/>
        <w:ind w:left="704"/>
        <w:rPr>
          <w:rFonts w:eastAsia="宋体"/>
          <w:color w:val="auto"/>
          <w:lang w:val="en-US" w:eastAsia="zh-CN"/>
        </w:rPr>
      </w:pPr>
      <w:r w:rsidRPr="00DF78CF">
        <w:rPr>
          <w:rFonts w:eastAsia="宋体" w:hint="eastAsia"/>
          <w:color w:val="auto"/>
          <w:lang w:eastAsia="zh-CN"/>
        </w:rPr>
        <w:t xml:space="preserve"> WT#3: E2E </w:t>
      </w:r>
      <w:r w:rsidR="00DF78CF" w:rsidRPr="00DF78CF">
        <w:rPr>
          <w:rFonts w:eastAsia="宋体"/>
          <w:color w:val="auto"/>
          <w:lang w:eastAsia="zh-CN"/>
        </w:rPr>
        <w:t>signalling</w:t>
      </w:r>
      <w:r w:rsidRPr="00DF78CF">
        <w:rPr>
          <w:rFonts w:eastAsia="宋体" w:hint="eastAsia"/>
          <w:color w:val="auto"/>
          <w:lang w:eastAsia="zh-CN"/>
        </w:rPr>
        <w:t xml:space="preserve"> to support new sensing service including:</w:t>
      </w:r>
    </w:p>
    <w:p w:rsidR="00F5077A" w:rsidRPr="00DF78CF" w:rsidRDefault="00AB5E28">
      <w:pPr>
        <w:pStyle w:val="B1"/>
        <w:numPr>
          <w:ilvl w:val="1"/>
          <w:numId w:val="4"/>
        </w:numPr>
        <w:rPr>
          <w:rFonts w:eastAsia="宋体"/>
          <w:color w:val="auto"/>
          <w:lang w:val="en-US" w:eastAsia="zh-CN"/>
        </w:rPr>
      </w:pPr>
      <w:r w:rsidRPr="00DF78CF">
        <w:rPr>
          <w:rFonts w:eastAsia="宋体" w:hint="eastAsia"/>
          <w:color w:val="auto"/>
          <w:lang w:val="en-US" w:eastAsia="zh-CN"/>
        </w:rPr>
        <w:t>WT#3.1: define the E2E signaling interactions to support sensing service including the sensing service initiation, sensing authorization, sensing control, and sensing data report among UE, RAN, CN and AF</w:t>
      </w:r>
      <w:r w:rsidR="00F14791">
        <w:rPr>
          <w:rFonts w:eastAsia="宋体"/>
          <w:color w:val="auto"/>
          <w:lang w:val="en-US" w:eastAsia="zh-CN"/>
        </w:rPr>
        <w:t>.</w:t>
      </w:r>
    </w:p>
    <w:p w:rsidR="00F5077A" w:rsidRPr="00DF78CF" w:rsidRDefault="00AB5E28">
      <w:pPr>
        <w:pStyle w:val="B1"/>
        <w:numPr>
          <w:ilvl w:val="1"/>
          <w:numId w:val="4"/>
        </w:numPr>
        <w:rPr>
          <w:rFonts w:eastAsia="宋体"/>
          <w:color w:val="auto"/>
          <w:lang w:val="en-US" w:eastAsia="zh-CN"/>
        </w:rPr>
      </w:pPr>
      <w:r w:rsidRPr="00DF78CF">
        <w:rPr>
          <w:rFonts w:eastAsia="宋体" w:hint="eastAsia"/>
          <w:color w:val="auto"/>
          <w:lang w:val="en-US" w:eastAsia="zh-CN"/>
        </w:rPr>
        <w:t>WT#3.2: support of sensing service continuity</w:t>
      </w:r>
      <w:r w:rsidR="00F14791">
        <w:rPr>
          <w:rFonts w:eastAsia="宋体"/>
          <w:color w:val="auto"/>
          <w:lang w:val="en-US" w:eastAsia="zh-CN"/>
        </w:rPr>
        <w:t>.</w:t>
      </w:r>
    </w:p>
    <w:p w:rsidR="00F5077A" w:rsidRPr="00DF78CF" w:rsidRDefault="00AB5E28">
      <w:pPr>
        <w:pStyle w:val="B1"/>
        <w:ind w:left="704"/>
        <w:rPr>
          <w:rFonts w:eastAsia="宋体"/>
          <w:color w:val="auto"/>
          <w:lang w:val="en-US" w:eastAsia="zh-CN"/>
        </w:rPr>
      </w:pPr>
      <w:r w:rsidRPr="00DF78CF">
        <w:rPr>
          <w:rFonts w:eastAsia="宋体" w:hint="eastAsia"/>
          <w:color w:val="auto"/>
          <w:lang w:eastAsia="zh-CN"/>
        </w:rPr>
        <w:t>Note</w:t>
      </w:r>
      <w:r w:rsidRPr="00DF78CF">
        <w:rPr>
          <w:rFonts w:eastAsia="宋体" w:hint="eastAsia"/>
          <w:color w:val="auto"/>
          <w:lang w:val="en-US" w:eastAsia="zh-CN"/>
        </w:rPr>
        <w:t xml:space="preserve"> </w:t>
      </w:r>
      <w:r w:rsidRPr="00DF78CF">
        <w:rPr>
          <w:rFonts w:eastAsia="宋体"/>
          <w:color w:val="auto"/>
          <w:lang w:eastAsia="zh-CN"/>
        </w:rPr>
        <w:t>1</w:t>
      </w:r>
      <w:r w:rsidRPr="00DF78CF">
        <w:rPr>
          <w:rFonts w:eastAsia="宋体" w:hint="eastAsia"/>
          <w:color w:val="auto"/>
          <w:lang w:eastAsia="zh-CN"/>
        </w:rPr>
        <w:t>: Support of the security and privacy mechanism for sensing service shall be considered by SA3.</w:t>
      </w:r>
    </w:p>
    <w:p w:rsidR="00F5077A" w:rsidRDefault="00F5077A">
      <w:pPr>
        <w:widowControl w:val="0"/>
        <w:overflowPunct/>
        <w:autoSpaceDE/>
        <w:autoSpaceDN/>
        <w:adjustRightInd/>
        <w:textAlignment w:val="auto"/>
        <w:rPr>
          <w:lang w:val="en-US" w:eastAsia="zh-CN"/>
        </w:rPr>
      </w:pPr>
    </w:p>
    <w:p w:rsidR="00F5077A" w:rsidRDefault="00AB5E28">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077A">
        <w:trPr>
          <w:cantSplit/>
          <w:jc w:val="center"/>
        </w:trPr>
        <w:tc>
          <w:tcPr>
            <w:tcW w:w="9413" w:type="dxa"/>
            <w:gridSpan w:val="6"/>
            <w:shd w:val="clear" w:color="auto" w:fill="D9D9D9"/>
            <w:tcMar>
              <w:left w:w="57" w:type="dxa"/>
              <w:right w:w="57" w:type="dxa"/>
            </w:tcMar>
          </w:tcPr>
          <w:p w:rsidR="00F5077A" w:rsidRDefault="00AB5E28">
            <w:pPr>
              <w:pStyle w:val="TAH"/>
            </w:pPr>
            <w:r>
              <w:t>New specifications {One line per specification. Create/delete lines as needed}</w:t>
            </w:r>
          </w:p>
        </w:tc>
      </w:tr>
      <w:tr w:rsidR="00F5077A">
        <w:trPr>
          <w:cantSplit/>
          <w:jc w:val="center"/>
        </w:trPr>
        <w:tc>
          <w:tcPr>
            <w:tcW w:w="1617" w:type="dxa"/>
            <w:shd w:val="clear" w:color="auto" w:fill="D9D9D9"/>
            <w:tcMar>
              <w:left w:w="57" w:type="dxa"/>
              <w:right w:w="57" w:type="dxa"/>
            </w:tcMar>
          </w:tcPr>
          <w:p w:rsidR="00F5077A" w:rsidRDefault="00AB5E28">
            <w:pPr>
              <w:pStyle w:val="TAH"/>
            </w:pPr>
            <w:r>
              <w:t xml:space="preserve">Type </w:t>
            </w:r>
          </w:p>
        </w:tc>
        <w:tc>
          <w:tcPr>
            <w:tcW w:w="1134" w:type="dxa"/>
            <w:shd w:val="clear" w:color="auto" w:fill="D9D9D9"/>
            <w:tcMar>
              <w:left w:w="57" w:type="dxa"/>
              <w:right w:w="57" w:type="dxa"/>
            </w:tcMar>
          </w:tcPr>
          <w:p w:rsidR="00F5077A" w:rsidRDefault="00AB5E28">
            <w:pPr>
              <w:pStyle w:val="TAH"/>
            </w:pPr>
            <w:r>
              <w:t>TS/TR number</w:t>
            </w:r>
          </w:p>
        </w:tc>
        <w:tc>
          <w:tcPr>
            <w:tcW w:w="2409" w:type="dxa"/>
            <w:shd w:val="clear" w:color="auto" w:fill="D9D9D9"/>
            <w:tcMar>
              <w:left w:w="57" w:type="dxa"/>
              <w:right w:w="57" w:type="dxa"/>
            </w:tcMar>
          </w:tcPr>
          <w:p w:rsidR="00F5077A" w:rsidRDefault="00AB5E28">
            <w:pPr>
              <w:pStyle w:val="TAH"/>
            </w:pPr>
            <w:r>
              <w:t>Title</w:t>
            </w:r>
          </w:p>
        </w:tc>
        <w:tc>
          <w:tcPr>
            <w:tcW w:w="993" w:type="dxa"/>
            <w:shd w:val="clear" w:color="auto" w:fill="D9D9D9"/>
            <w:tcMar>
              <w:left w:w="57" w:type="dxa"/>
              <w:right w:w="57" w:type="dxa"/>
            </w:tcMar>
          </w:tcPr>
          <w:p w:rsidR="00F5077A" w:rsidRDefault="00AB5E28">
            <w:pPr>
              <w:pStyle w:val="TAH"/>
            </w:pPr>
            <w:r>
              <w:t xml:space="preserve">For info </w:t>
            </w:r>
            <w:r>
              <w:br/>
              <w:t xml:space="preserve">at TSG# </w:t>
            </w:r>
          </w:p>
        </w:tc>
        <w:tc>
          <w:tcPr>
            <w:tcW w:w="1074" w:type="dxa"/>
            <w:shd w:val="clear" w:color="auto" w:fill="D9D9D9"/>
            <w:tcMar>
              <w:left w:w="57" w:type="dxa"/>
              <w:right w:w="57" w:type="dxa"/>
            </w:tcMar>
          </w:tcPr>
          <w:p w:rsidR="00F5077A" w:rsidRDefault="00AB5E28">
            <w:pPr>
              <w:pStyle w:val="TAH"/>
            </w:pPr>
            <w:r>
              <w:t>For approval at TSG#</w:t>
            </w:r>
          </w:p>
        </w:tc>
        <w:tc>
          <w:tcPr>
            <w:tcW w:w="2186" w:type="dxa"/>
            <w:shd w:val="clear" w:color="auto" w:fill="D9D9D9"/>
            <w:tcMar>
              <w:left w:w="57" w:type="dxa"/>
              <w:right w:w="57" w:type="dxa"/>
            </w:tcMar>
          </w:tcPr>
          <w:p w:rsidR="00F5077A" w:rsidRDefault="00AB5E28">
            <w:pPr>
              <w:pStyle w:val="TAH"/>
            </w:pPr>
            <w:r>
              <w:t>Rapporteur</w:t>
            </w:r>
          </w:p>
        </w:tc>
      </w:tr>
      <w:tr w:rsidR="00F5077A">
        <w:trPr>
          <w:cantSplit/>
          <w:jc w:val="center"/>
        </w:trPr>
        <w:tc>
          <w:tcPr>
            <w:tcW w:w="1617" w:type="dxa"/>
          </w:tcPr>
          <w:p w:rsidR="00F5077A" w:rsidRDefault="00AB5E28">
            <w:pPr>
              <w:pStyle w:val="Guidance"/>
              <w:spacing w:after="0"/>
              <w:rPr>
                <w:i w:val="0"/>
              </w:rPr>
            </w:pPr>
            <w:r>
              <w:rPr>
                <w:rFonts w:hint="eastAsia"/>
                <w:i w:val="0"/>
              </w:rPr>
              <w:t>Internal TR</w:t>
            </w:r>
          </w:p>
        </w:tc>
        <w:tc>
          <w:tcPr>
            <w:tcW w:w="1134" w:type="dxa"/>
          </w:tcPr>
          <w:p w:rsidR="00F5077A" w:rsidRDefault="00AB5E28">
            <w:pPr>
              <w:pStyle w:val="Guidance"/>
              <w:spacing w:after="0"/>
              <w:rPr>
                <w:i w:val="0"/>
              </w:rPr>
            </w:pPr>
            <w:r>
              <w:rPr>
                <w:rFonts w:hint="eastAsia"/>
                <w:i w:val="0"/>
              </w:rPr>
              <w:t>23.xyz</w:t>
            </w:r>
          </w:p>
        </w:tc>
        <w:tc>
          <w:tcPr>
            <w:tcW w:w="2409" w:type="dxa"/>
          </w:tcPr>
          <w:p w:rsidR="00F5077A" w:rsidRDefault="00AB5E28">
            <w:pPr>
              <w:pStyle w:val="Guidance"/>
              <w:spacing w:after="0"/>
              <w:rPr>
                <w:i w:val="0"/>
              </w:rPr>
            </w:pPr>
            <w:r>
              <w:rPr>
                <w:rFonts w:hint="eastAsia"/>
                <w:i w:val="0"/>
              </w:rPr>
              <w:t xml:space="preserve">Study on </w:t>
            </w:r>
            <w:r>
              <w:rPr>
                <w:i w:val="0"/>
              </w:rPr>
              <w:t xml:space="preserve">Architecture Enhancement to support </w:t>
            </w:r>
            <w:r>
              <w:rPr>
                <w:rFonts w:hint="eastAsia"/>
                <w:i w:val="0"/>
              </w:rPr>
              <w:t>Integrated Sensing and Communication</w:t>
            </w:r>
          </w:p>
        </w:tc>
        <w:tc>
          <w:tcPr>
            <w:tcW w:w="993" w:type="dxa"/>
          </w:tcPr>
          <w:p w:rsidR="00F5077A" w:rsidRDefault="00F5077A">
            <w:pPr>
              <w:pStyle w:val="Guidance"/>
              <w:spacing w:after="0"/>
              <w:rPr>
                <w:i w:val="0"/>
                <w:lang w:val="en-US" w:eastAsia="zh-CN"/>
              </w:rPr>
            </w:pPr>
          </w:p>
        </w:tc>
        <w:tc>
          <w:tcPr>
            <w:tcW w:w="1074" w:type="dxa"/>
          </w:tcPr>
          <w:p w:rsidR="00F5077A" w:rsidRDefault="00F5077A">
            <w:pPr>
              <w:pStyle w:val="Guidance"/>
              <w:spacing w:after="0"/>
              <w:rPr>
                <w:i w:val="0"/>
                <w:lang w:val="en-US" w:eastAsia="zh-CN"/>
              </w:rPr>
            </w:pPr>
          </w:p>
        </w:tc>
        <w:tc>
          <w:tcPr>
            <w:tcW w:w="2186" w:type="dxa"/>
          </w:tcPr>
          <w:p w:rsidR="00F5077A" w:rsidRDefault="00F5077A">
            <w:pPr>
              <w:pStyle w:val="Guidance"/>
              <w:spacing w:after="0"/>
              <w:rPr>
                <w:i w:val="0"/>
              </w:rPr>
            </w:pPr>
          </w:p>
        </w:tc>
      </w:tr>
    </w:tbl>
    <w:p w:rsidR="00F5077A" w:rsidRDefault="00F5077A">
      <w:pPr>
        <w:pStyle w:val="FP"/>
      </w:pPr>
    </w:p>
    <w:p w:rsidR="00F5077A" w:rsidRDefault="00AB5E28">
      <w:pPr>
        <w:pStyle w:val="Guidance"/>
        <w:ind w:left="1560" w:hanging="993"/>
      </w:pPr>
      <w:r>
        <w:t xml:space="preserve"> </w:t>
      </w:r>
    </w:p>
    <w:p w:rsidR="00F5077A" w:rsidRDefault="00F5077A"/>
    <w:tbl>
      <w:tblPr>
        <w:tblW w:w="0" w:type="auto"/>
        <w:jc w:val="center"/>
        <w:tblLayout w:type="fixed"/>
        <w:tblLook w:val="04A0" w:firstRow="1" w:lastRow="0" w:firstColumn="1" w:lastColumn="0" w:noHBand="0" w:noVBand="1"/>
      </w:tblPr>
      <w:tblGrid>
        <w:gridCol w:w="1445"/>
        <w:gridCol w:w="4344"/>
        <w:gridCol w:w="1417"/>
        <w:gridCol w:w="2101"/>
      </w:tblGrid>
      <w:tr w:rsidR="00F5077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F5077A" w:rsidRDefault="00AB5E28">
            <w:pPr>
              <w:pStyle w:val="TAH"/>
            </w:pPr>
            <w:r>
              <w:t>Impacted existing TS/TR {One line per specification. Create/delete lines as needed}</w:t>
            </w:r>
          </w:p>
        </w:tc>
      </w:tr>
      <w:tr w:rsidR="00F5077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F5077A" w:rsidRDefault="00AB5E2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F5077A" w:rsidRDefault="00AB5E2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F5077A" w:rsidRDefault="00AB5E2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F5077A" w:rsidRDefault="00AB5E28">
            <w:pPr>
              <w:pStyle w:val="TAH"/>
            </w:pPr>
            <w:r>
              <w:t>Remarks</w:t>
            </w:r>
          </w:p>
        </w:tc>
      </w:tr>
      <w:tr w:rsidR="00F5077A">
        <w:trPr>
          <w:cantSplit/>
          <w:jc w:val="center"/>
        </w:trPr>
        <w:tc>
          <w:tcPr>
            <w:tcW w:w="1445" w:type="dxa"/>
            <w:tcBorders>
              <w:top w:val="single" w:sz="4" w:space="0" w:color="auto"/>
              <w:left w:val="single" w:sz="4" w:space="0" w:color="auto"/>
              <w:bottom w:val="single" w:sz="4" w:space="0" w:color="auto"/>
              <w:right w:val="single" w:sz="4" w:space="0" w:color="auto"/>
            </w:tcBorders>
          </w:tcPr>
          <w:p w:rsidR="00F5077A" w:rsidRDefault="00AB5E28">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rsidR="00F5077A" w:rsidRDefault="00AB5E28">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rsidR="00F5077A" w:rsidRDefault="00AB5E28">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rsidR="00F5077A" w:rsidRDefault="00AB5E28">
            <w:pPr>
              <w:pStyle w:val="Guidance"/>
              <w:spacing w:after="0"/>
            </w:pPr>
            <w:r>
              <w:t xml:space="preserve"> </w:t>
            </w:r>
          </w:p>
        </w:tc>
      </w:tr>
      <w:tr w:rsidR="00F5077A">
        <w:trPr>
          <w:cantSplit/>
          <w:jc w:val="center"/>
        </w:trPr>
        <w:tc>
          <w:tcPr>
            <w:tcW w:w="1445" w:type="dxa"/>
            <w:tcBorders>
              <w:top w:val="single" w:sz="4" w:space="0" w:color="auto"/>
              <w:left w:val="single" w:sz="4" w:space="0" w:color="auto"/>
              <w:bottom w:val="single" w:sz="4" w:space="0" w:color="auto"/>
              <w:right w:val="single" w:sz="4" w:space="0" w:color="auto"/>
            </w:tcBorders>
          </w:tcPr>
          <w:p w:rsidR="00F5077A" w:rsidRDefault="00F5077A">
            <w:pPr>
              <w:pStyle w:val="TAL"/>
            </w:pPr>
          </w:p>
        </w:tc>
        <w:tc>
          <w:tcPr>
            <w:tcW w:w="4344" w:type="dxa"/>
            <w:tcBorders>
              <w:top w:val="single" w:sz="4" w:space="0" w:color="auto"/>
              <w:left w:val="single" w:sz="4" w:space="0" w:color="auto"/>
              <w:bottom w:val="single" w:sz="4" w:space="0" w:color="auto"/>
              <w:right w:val="single" w:sz="4" w:space="0" w:color="auto"/>
            </w:tcBorders>
          </w:tcPr>
          <w:p w:rsidR="00F5077A" w:rsidRDefault="00F5077A">
            <w:pPr>
              <w:pStyle w:val="TAL"/>
            </w:pPr>
          </w:p>
        </w:tc>
        <w:tc>
          <w:tcPr>
            <w:tcW w:w="1417" w:type="dxa"/>
            <w:tcBorders>
              <w:top w:val="single" w:sz="4" w:space="0" w:color="auto"/>
              <w:left w:val="single" w:sz="4" w:space="0" w:color="auto"/>
              <w:bottom w:val="single" w:sz="4" w:space="0" w:color="auto"/>
              <w:right w:val="single" w:sz="4" w:space="0" w:color="auto"/>
            </w:tcBorders>
          </w:tcPr>
          <w:p w:rsidR="00F5077A" w:rsidRDefault="00F5077A">
            <w:pPr>
              <w:pStyle w:val="TAL"/>
            </w:pPr>
          </w:p>
        </w:tc>
        <w:tc>
          <w:tcPr>
            <w:tcW w:w="2101" w:type="dxa"/>
            <w:tcBorders>
              <w:top w:val="single" w:sz="4" w:space="0" w:color="auto"/>
              <w:left w:val="single" w:sz="4" w:space="0" w:color="auto"/>
              <w:bottom w:val="single" w:sz="4" w:space="0" w:color="auto"/>
              <w:right w:val="single" w:sz="4" w:space="0" w:color="auto"/>
            </w:tcBorders>
          </w:tcPr>
          <w:p w:rsidR="00F5077A" w:rsidRDefault="00F5077A">
            <w:pPr>
              <w:pStyle w:val="TAL"/>
            </w:pPr>
          </w:p>
        </w:tc>
      </w:tr>
    </w:tbl>
    <w:p w:rsidR="00F5077A" w:rsidRDefault="00F5077A"/>
    <w:p w:rsidR="00F5077A" w:rsidRDefault="00AB5E28">
      <w:pPr>
        <w:pStyle w:val="1"/>
      </w:pPr>
      <w:r>
        <w:lastRenderedPageBreak/>
        <w:t>6</w:t>
      </w:r>
      <w:r>
        <w:tab/>
        <w:t>Work item Rapporteur(s)</w:t>
      </w:r>
    </w:p>
    <w:p w:rsidR="00F5077A" w:rsidRDefault="00AB5E28">
      <w:pPr>
        <w:pStyle w:val="Guidance"/>
      </w:pPr>
      <w:r>
        <w:rPr>
          <w:rFonts w:hint="eastAsia"/>
          <w:i w:val="0"/>
          <w:lang w:val="en-US" w:eastAsia="zh-CN"/>
        </w:rPr>
        <w:t>Aihua Li</w:t>
      </w:r>
      <w:r>
        <w:rPr>
          <w:i w:val="0"/>
        </w:rPr>
        <w:t xml:space="preserve">, </w:t>
      </w:r>
      <w:r>
        <w:rPr>
          <w:rFonts w:hint="eastAsia"/>
          <w:i w:val="0"/>
          <w:lang w:val="en-US" w:eastAsia="zh-CN"/>
        </w:rPr>
        <w:t>China Mobile</w:t>
      </w:r>
      <w:r>
        <w:rPr>
          <w:i w:val="0"/>
        </w:rPr>
        <w:t xml:space="preserve">, </w:t>
      </w:r>
      <w:r>
        <w:rPr>
          <w:rFonts w:hint="eastAsia"/>
          <w:i w:val="0"/>
        </w:rPr>
        <w:t>liaihua@chinamobile.com</w:t>
      </w:r>
    </w:p>
    <w:p w:rsidR="00F5077A" w:rsidRDefault="00F5077A"/>
    <w:p w:rsidR="00F5077A" w:rsidRDefault="00AB5E28">
      <w:pPr>
        <w:pStyle w:val="1"/>
      </w:pPr>
      <w:r>
        <w:t>7</w:t>
      </w:r>
      <w:r>
        <w:tab/>
        <w:t>Work item leadership</w:t>
      </w:r>
    </w:p>
    <w:p w:rsidR="00F5077A" w:rsidRDefault="00AB5E28">
      <w:pPr>
        <w:pStyle w:val="Guidance"/>
        <w:rPr>
          <w:i w:val="0"/>
        </w:rPr>
      </w:pPr>
      <w:r>
        <w:rPr>
          <w:i w:val="0"/>
        </w:rPr>
        <w:t>SA2</w:t>
      </w:r>
    </w:p>
    <w:p w:rsidR="00F5077A" w:rsidRDefault="00F5077A"/>
    <w:p w:rsidR="00F5077A" w:rsidRDefault="00AB5E28">
      <w:pPr>
        <w:pStyle w:val="1"/>
      </w:pPr>
      <w:r>
        <w:t>8</w:t>
      </w:r>
      <w:r>
        <w:tab/>
        <w:t>Aspects that involve other WGs</w:t>
      </w:r>
    </w:p>
    <w:p w:rsidR="00F5077A" w:rsidRDefault="00AB5E28">
      <w:r>
        <w:t>SA3 for the Security aspects,</w:t>
      </w:r>
      <w:r>
        <w:rPr>
          <w:rFonts w:hint="eastAsia"/>
        </w:rPr>
        <w:t xml:space="preserve"> </w:t>
      </w:r>
      <w:r>
        <w:t xml:space="preserve">SA5 for the Charging </w:t>
      </w:r>
      <w:r>
        <w:rPr>
          <w:rFonts w:hint="eastAsia"/>
        </w:rPr>
        <w:t>a</w:t>
      </w:r>
      <w:r>
        <w:t xml:space="preserve">spects, RAN for </w:t>
      </w:r>
      <w:r>
        <w:rPr>
          <w:rFonts w:hint="eastAsia"/>
        </w:rPr>
        <w:t xml:space="preserve">the </w:t>
      </w:r>
      <w:r>
        <w:t>RAN related issues.</w:t>
      </w:r>
    </w:p>
    <w:p w:rsidR="00F5077A" w:rsidRDefault="00F5077A"/>
    <w:p w:rsidR="00F5077A" w:rsidRDefault="00AB5E28">
      <w:pPr>
        <w:pStyle w:val="1"/>
      </w:pPr>
      <w:r>
        <w:t>9</w:t>
      </w:r>
      <w:r>
        <w:tab/>
        <w:t>Supporting Individual Members</w:t>
      </w:r>
    </w:p>
    <w:p w:rsidR="00F5077A" w:rsidRDefault="00AB5E2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5077A">
        <w:trPr>
          <w:cantSplit/>
          <w:jc w:val="center"/>
        </w:trPr>
        <w:tc>
          <w:tcPr>
            <w:tcW w:w="5029" w:type="dxa"/>
            <w:shd w:val="clear" w:color="auto" w:fill="E0E0E0"/>
          </w:tcPr>
          <w:p w:rsidR="00F5077A" w:rsidRDefault="00AB5E28">
            <w:pPr>
              <w:pStyle w:val="TAH"/>
            </w:pPr>
            <w:r>
              <w:t>Supporting IM name</w:t>
            </w:r>
          </w:p>
        </w:tc>
      </w:tr>
      <w:tr w:rsidR="00F5077A">
        <w:trPr>
          <w:cantSplit/>
          <w:jc w:val="center"/>
        </w:trPr>
        <w:tc>
          <w:tcPr>
            <w:tcW w:w="5029" w:type="dxa"/>
            <w:shd w:val="clear" w:color="auto" w:fill="auto"/>
          </w:tcPr>
          <w:p w:rsidR="00F5077A" w:rsidRDefault="00AB5E28">
            <w:pPr>
              <w:pStyle w:val="TAL"/>
              <w:rPr>
                <w:lang w:val="en-US" w:eastAsia="zh-CN"/>
              </w:rPr>
            </w:pPr>
            <w:r>
              <w:rPr>
                <w:rFonts w:hint="eastAsia"/>
                <w:lang w:val="en-US" w:eastAsia="zh-CN"/>
              </w:rPr>
              <w:t>China Mobile</w:t>
            </w: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pPr>
          </w:p>
        </w:tc>
      </w:tr>
      <w:tr w:rsidR="00F5077A">
        <w:trPr>
          <w:cantSplit/>
          <w:jc w:val="center"/>
        </w:trPr>
        <w:tc>
          <w:tcPr>
            <w:tcW w:w="5029" w:type="dxa"/>
            <w:shd w:val="clear" w:color="auto" w:fill="auto"/>
          </w:tcPr>
          <w:p w:rsidR="00F5077A" w:rsidRDefault="00F5077A">
            <w:pPr>
              <w:pStyle w:val="TAL"/>
              <w:rPr>
                <w:rFonts w:eastAsia="MS Mincho"/>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r w:rsidR="00F5077A">
        <w:trPr>
          <w:cantSplit/>
          <w:jc w:val="center"/>
        </w:trPr>
        <w:tc>
          <w:tcPr>
            <w:tcW w:w="5029" w:type="dxa"/>
            <w:shd w:val="clear" w:color="auto" w:fill="auto"/>
          </w:tcPr>
          <w:p w:rsidR="00F5077A" w:rsidRDefault="00F5077A">
            <w:pPr>
              <w:pStyle w:val="TAL"/>
              <w:rPr>
                <w:lang w:eastAsia="zh-CN"/>
              </w:rPr>
            </w:pPr>
          </w:p>
        </w:tc>
      </w:tr>
    </w:tbl>
    <w:p w:rsidR="00F5077A" w:rsidRDefault="00F5077A"/>
    <w:sectPr w:rsidR="00F507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B51" w:rsidRDefault="00905B51">
      <w:pPr>
        <w:spacing w:after="0"/>
      </w:pPr>
      <w:r>
        <w:separator/>
      </w:r>
    </w:p>
  </w:endnote>
  <w:endnote w:type="continuationSeparator" w:id="0">
    <w:p w:rsidR="00905B51" w:rsidRDefault="0090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B51" w:rsidRDefault="00905B51">
      <w:pPr>
        <w:spacing w:after="0"/>
      </w:pPr>
      <w:r>
        <w:separator/>
      </w:r>
    </w:p>
  </w:footnote>
  <w:footnote w:type="continuationSeparator" w:id="0">
    <w:p w:rsidR="00905B51" w:rsidRDefault="00905B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D5F5D"/>
    <w:multiLevelType w:val="multilevel"/>
    <w:tmpl w:val="0B8D5F5D"/>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58EE620E"/>
    <w:multiLevelType w:val="multilevel"/>
    <w:tmpl w:val="58EE620E"/>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70E83925"/>
    <w:multiLevelType w:val="multilevel"/>
    <w:tmpl w:val="70E8392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A7ADE"/>
    <w:rsid w:val="000B0519"/>
    <w:rsid w:val="000B1ABD"/>
    <w:rsid w:val="000B61FD"/>
    <w:rsid w:val="000B764E"/>
    <w:rsid w:val="000C0BF7"/>
    <w:rsid w:val="000C5FE3"/>
    <w:rsid w:val="000D122A"/>
    <w:rsid w:val="000E3799"/>
    <w:rsid w:val="000E55AD"/>
    <w:rsid w:val="000E630D"/>
    <w:rsid w:val="001001BD"/>
    <w:rsid w:val="00102222"/>
    <w:rsid w:val="001179B7"/>
    <w:rsid w:val="00120541"/>
    <w:rsid w:val="001211F3"/>
    <w:rsid w:val="00124B43"/>
    <w:rsid w:val="00127B5D"/>
    <w:rsid w:val="00133B51"/>
    <w:rsid w:val="001354CB"/>
    <w:rsid w:val="001444CE"/>
    <w:rsid w:val="00145D8D"/>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5985"/>
    <w:rsid w:val="0026606E"/>
    <w:rsid w:val="00274DDB"/>
    <w:rsid w:val="00276403"/>
    <w:rsid w:val="002765A5"/>
    <w:rsid w:val="00283472"/>
    <w:rsid w:val="002944FD"/>
    <w:rsid w:val="00294746"/>
    <w:rsid w:val="002A4696"/>
    <w:rsid w:val="002B5A7E"/>
    <w:rsid w:val="002C1C50"/>
    <w:rsid w:val="002C42CC"/>
    <w:rsid w:val="002E5071"/>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2F91"/>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1B99"/>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00526"/>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85D17"/>
    <w:rsid w:val="006A0D7A"/>
    <w:rsid w:val="006A0EF8"/>
    <w:rsid w:val="006A45BA"/>
    <w:rsid w:val="006B4280"/>
    <w:rsid w:val="006B4B1C"/>
    <w:rsid w:val="006C2E80"/>
    <w:rsid w:val="006C4991"/>
    <w:rsid w:val="006D6AD0"/>
    <w:rsid w:val="006E0F19"/>
    <w:rsid w:val="006E1FDA"/>
    <w:rsid w:val="006E5DCF"/>
    <w:rsid w:val="006E5E87"/>
    <w:rsid w:val="006F1A44"/>
    <w:rsid w:val="006F3B32"/>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D53CA"/>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0629"/>
    <w:rsid w:val="008D658B"/>
    <w:rsid w:val="008F02D9"/>
    <w:rsid w:val="00905B51"/>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9F7EF9"/>
    <w:rsid w:val="00A01CFF"/>
    <w:rsid w:val="00A042B2"/>
    <w:rsid w:val="00A10539"/>
    <w:rsid w:val="00A15763"/>
    <w:rsid w:val="00A16FF1"/>
    <w:rsid w:val="00A226C6"/>
    <w:rsid w:val="00A27912"/>
    <w:rsid w:val="00A338A3"/>
    <w:rsid w:val="00A339CF"/>
    <w:rsid w:val="00A35110"/>
    <w:rsid w:val="00A36378"/>
    <w:rsid w:val="00A40015"/>
    <w:rsid w:val="00A432FE"/>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B5E28"/>
    <w:rsid w:val="00AC6AE6"/>
    <w:rsid w:val="00AD0751"/>
    <w:rsid w:val="00AD2837"/>
    <w:rsid w:val="00AD77C4"/>
    <w:rsid w:val="00AE164D"/>
    <w:rsid w:val="00AE25BF"/>
    <w:rsid w:val="00AE3120"/>
    <w:rsid w:val="00AF0C13"/>
    <w:rsid w:val="00B002E8"/>
    <w:rsid w:val="00B03AF5"/>
    <w:rsid w:val="00B03C01"/>
    <w:rsid w:val="00B078D6"/>
    <w:rsid w:val="00B07CAC"/>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190E"/>
    <w:rsid w:val="00C1261D"/>
    <w:rsid w:val="00C141AD"/>
    <w:rsid w:val="00C23582"/>
    <w:rsid w:val="00C2724D"/>
    <w:rsid w:val="00C27CA9"/>
    <w:rsid w:val="00C317E7"/>
    <w:rsid w:val="00C3799C"/>
    <w:rsid w:val="00C40902"/>
    <w:rsid w:val="00C4305E"/>
    <w:rsid w:val="00C43D1E"/>
    <w:rsid w:val="00C44336"/>
    <w:rsid w:val="00C50F7C"/>
    <w:rsid w:val="00C51704"/>
    <w:rsid w:val="00C53BE8"/>
    <w:rsid w:val="00C54E31"/>
    <w:rsid w:val="00C5591F"/>
    <w:rsid w:val="00C57C50"/>
    <w:rsid w:val="00C57E84"/>
    <w:rsid w:val="00C64EAB"/>
    <w:rsid w:val="00C715CA"/>
    <w:rsid w:val="00C7495D"/>
    <w:rsid w:val="00C77CE9"/>
    <w:rsid w:val="00C8297E"/>
    <w:rsid w:val="00CA0968"/>
    <w:rsid w:val="00CA168E"/>
    <w:rsid w:val="00CA21DC"/>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8748E"/>
    <w:rsid w:val="00D94917"/>
    <w:rsid w:val="00D94942"/>
    <w:rsid w:val="00DA63B9"/>
    <w:rsid w:val="00DA74F3"/>
    <w:rsid w:val="00DB2C13"/>
    <w:rsid w:val="00DB3AF5"/>
    <w:rsid w:val="00DB3D8B"/>
    <w:rsid w:val="00DB5FFB"/>
    <w:rsid w:val="00DB69F3"/>
    <w:rsid w:val="00DC4907"/>
    <w:rsid w:val="00DD017C"/>
    <w:rsid w:val="00DD397A"/>
    <w:rsid w:val="00DD58B7"/>
    <w:rsid w:val="00DD6699"/>
    <w:rsid w:val="00DE3168"/>
    <w:rsid w:val="00DE4CD1"/>
    <w:rsid w:val="00DE63F2"/>
    <w:rsid w:val="00DF78CF"/>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4B9A"/>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791"/>
    <w:rsid w:val="00F14B43"/>
    <w:rsid w:val="00F16993"/>
    <w:rsid w:val="00F203C7"/>
    <w:rsid w:val="00F215E2"/>
    <w:rsid w:val="00F21E3F"/>
    <w:rsid w:val="00F32644"/>
    <w:rsid w:val="00F41A27"/>
    <w:rsid w:val="00F431F0"/>
    <w:rsid w:val="00F4338D"/>
    <w:rsid w:val="00F436EF"/>
    <w:rsid w:val="00F440D3"/>
    <w:rsid w:val="00F446AC"/>
    <w:rsid w:val="00F46EAF"/>
    <w:rsid w:val="00F5077A"/>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 w:val="02253E1C"/>
    <w:rsid w:val="18463D9B"/>
    <w:rsid w:val="1933474E"/>
    <w:rsid w:val="1E4A065F"/>
    <w:rsid w:val="20E156CD"/>
    <w:rsid w:val="219662FF"/>
    <w:rsid w:val="236A3624"/>
    <w:rsid w:val="2DBF3E23"/>
    <w:rsid w:val="2E5D3A91"/>
    <w:rsid w:val="346A044B"/>
    <w:rsid w:val="363D4E7A"/>
    <w:rsid w:val="36FF6938"/>
    <w:rsid w:val="4A1B196B"/>
    <w:rsid w:val="4C6A5215"/>
    <w:rsid w:val="533D54E1"/>
    <w:rsid w:val="54E26A3A"/>
    <w:rsid w:val="55BC273A"/>
    <w:rsid w:val="5E45445E"/>
    <w:rsid w:val="5FC23142"/>
    <w:rsid w:val="6AEE2F08"/>
    <w:rsid w:val="71436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ACB2D"/>
  <w15:docId w15:val="{3DD5CED4-54D5-4C28-BEF3-5A96A7E7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annotation text"/>
    <w:basedOn w:val="a"/>
    <w:link w:val="a4"/>
    <w:qFormat/>
  </w:style>
  <w:style w:type="paragraph" w:styleId="a5">
    <w:name w:val="Body Text"/>
    <w:basedOn w:val="a"/>
    <w:link w:val="a6"/>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16"/>
      <w:szCs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6">
    <w:name w:val="正文文本 字符"/>
    <w:basedOn w:val="a0"/>
    <w:link w:val="a5"/>
    <w:qFormat/>
    <w:rPr>
      <w:i/>
      <w:color w:val="000000"/>
      <w:lang w:val="en-US" w:eastAsia="ja-JP"/>
    </w:rPr>
  </w:style>
  <w:style w:type="paragraph" w:customStyle="1" w:styleId="CRCoverPage">
    <w:name w:val="CR Cover Page"/>
    <w:pPr>
      <w:spacing w:after="120"/>
    </w:pPr>
    <w:rPr>
      <w:rFonts w:ascii="Arial" w:eastAsiaTheme="minorEastAsia" w:hAnsi="Arial"/>
      <w:lang w:val="en-GB" w:eastAsia="en-US"/>
    </w:rPr>
  </w:style>
  <w:style w:type="character" w:customStyle="1" w:styleId="a4">
    <w:name w:val="批注文字 字符"/>
    <w:basedOn w:val="a0"/>
    <w:link w:val="a3"/>
    <w:rPr>
      <w:color w:val="000000"/>
      <w:lang w:eastAsia="ja-JP"/>
    </w:rPr>
  </w:style>
  <w:style w:type="character" w:customStyle="1" w:styleId="ac">
    <w:name w:val="批注主题 字符"/>
    <w:basedOn w:val="a4"/>
    <w:link w:val="ab"/>
    <w:rPr>
      <w:b/>
      <w:bCs/>
      <w:color w:val="000000"/>
      <w:lang w:eastAsia="ja-JP"/>
    </w:rPr>
  </w:style>
  <w:style w:type="character" w:customStyle="1" w:styleId="a8">
    <w:name w:val="批注框文本 字符"/>
    <w:basedOn w:val="a0"/>
    <w:link w:val="a7"/>
    <w:rPr>
      <w:color w:val="000000"/>
      <w:sz w:val="18"/>
      <w:szCs w:val="18"/>
      <w:lang w:eastAsia="ja-JP"/>
    </w:rPr>
  </w:style>
  <w:style w:type="character" w:customStyle="1" w:styleId="NOZchn">
    <w:name w:val="NO Zchn"/>
    <w:link w:val="NO"/>
    <w:rPr>
      <w:color w:val="000000"/>
      <w:lang w:eastAsia="ja-JP"/>
    </w:rPr>
  </w:style>
  <w:style w:type="character" w:customStyle="1" w:styleId="B1Char">
    <w:name w:val="B1 Char"/>
    <w:link w:val="B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E4D6D-8883-4AA9-83E7-D1EAED78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1226</Words>
  <Characters>6994</Characters>
  <Application>Microsoft Office Word</Application>
  <DocSecurity>0</DocSecurity>
  <Lines>58</Lines>
  <Paragraphs>16</Paragraphs>
  <ScaleCrop>false</ScaleCrop>
  <Company>ETSI</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user1</cp:lastModifiedBy>
  <cp:revision>25</cp:revision>
  <cp:lastPrinted>2000-02-29T11:31:00Z</cp:lastPrinted>
  <dcterms:created xsi:type="dcterms:W3CDTF">2021-12-20T07:08:00Z</dcterms:created>
  <dcterms:modified xsi:type="dcterms:W3CDTF">2023-05-12T02:06:00Z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CWMf489b25bf9604cd089c4da0468d31f4c">
    <vt:lpwstr>CWM5SxUY0SF0eQ09sZgYYiGhEKMAIDDk8HajNCdRKsbWoHeUUr5n7xGMRYbFl/3ERJcBkgyLeaEkyysV9bwdYGibQ==</vt:lpwstr>
  </property>
  <property fmtid="{D5CDD505-2E9C-101B-9397-08002B2CF9AE}" pid="13" name="KSOProductBuildVer">
    <vt:lpwstr>2052-11.8.2.10229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1680486875</vt:lpwstr>
  </property>
  <property fmtid="{D5CDD505-2E9C-101B-9397-08002B2CF9AE}" pid="18" name="_2015_ms_pID_725343">
    <vt:lpwstr>(3)NaTo+s5GoEjDLii58g0VwZp8UmuBwC1rPEuDG9cYP+yJ0s08rBxzRfbzKJ2yIOwStVnZ6mee
RdN3gPoAlwZVoZ+OM2UGXwQ6g4DsWzAGkjbm4YB3MvfPj5DwU0EFZj7Y5qshAB44DNMZlBUY
akGuVUtXAG5q4/ihLB0QPQHmbOqiZqPZO2bYXUkm3GC7KaQqL+rCYoy6ggpLQcj8gTwU0QiP
KzVlAbgPjbVSK5W5uQ</vt:lpwstr>
  </property>
  <property fmtid="{D5CDD505-2E9C-101B-9397-08002B2CF9AE}" pid="19" name="_2015_ms_pID_7253431">
    <vt:lpwstr>q682xj13UP43eaExM8vkVwhltGPgm4njbHKlbuqKjq+4VZrsNKcU1X
Mlt4IkN0nmcaskK2dAqnJMnIQ0cZE3YMBpqzRIhz9xlbGECw87OKkSq7PgxE4MhiRGWqsNNA
64MBYSSQYxv/4geK1s2rSig+skYkvQuYVXNw9Y9mGeZ5ToDbL8NWoK1f4QhkwwebP4JfF3iI
M5rGNs5Bl5aKwSM3tBLWC3bptRbtPPWsG7a5</vt:lpwstr>
  </property>
  <property fmtid="{D5CDD505-2E9C-101B-9397-08002B2CF9AE}" pid="20" name="_2015_ms_pID_7253432">
    <vt:lpwstr>UQ==</vt:lpwstr>
  </property>
</Properties>
</file>